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A27D4" w14:textId="77777777" w:rsidR="001C4F2B" w:rsidRDefault="001C4F2B" w:rsidP="00476FAB">
      <w:bookmarkStart w:id="0" w:name="_GoBack"/>
      <w:bookmarkEnd w:id="0"/>
    </w:p>
    <w:p w14:paraId="3692602B" w14:textId="5EA239C4" w:rsidR="00476FAB" w:rsidRDefault="00E209CB" w:rsidP="00476FAB">
      <w:r>
        <w:t>[</w:t>
      </w:r>
      <w:proofErr w:type="spellStart"/>
      <w:r>
        <w:t>Letter_Date</w:t>
      </w:r>
      <w:proofErr w:type="spellEnd"/>
      <w:r>
        <w:t>]</w:t>
      </w:r>
    </w:p>
    <w:p w14:paraId="28803281" w14:textId="108EFFF4" w:rsidR="00476FAB" w:rsidRDefault="00B822BA" w:rsidP="00476FAB">
      <w:pPr>
        <w:spacing w:after="0"/>
      </w:pPr>
      <w:r>
        <w:t>[</w:t>
      </w:r>
      <w:proofErr w:type="spellStart"/>
      <w:r>
        <w:t>Employee</w:t>
      </w:r>
      <w:r w:rsidR="00E209CB">
        <w:t>_Full_</w:t>
      </w:r>
      <w:r>
        <w:t>Name</w:t>
      </w:r>
      <w:proofErr w:type="spellEnd"/>
      <w:r>
        <w:t>]</w:t>
      </w:r>
    </w:p>
    <w:p w14:paraId="591E5362" w14:textId="7E8A847D" w:rsidR="00476FAB" w:rsidRPr="00463532" w:rsidRDefault="00BC7131" w:rsidP="00476FAB">
      <w:pPr>
        <w:spacing w:after="0"/>
      </w:pPr>
      <w:r>
        <w:t xml:space="preserve">C/- </w:t>
      </w:r>
      <w:r w:rsidR="0074261D">
        <w:t>Ruah Community Services</w:t>
      </w:r>
    </w:p>
    <w:p w14:paraId="7EB6A52B" w14:textId="552C88BF" w:rsidR="00F64C25" w:rsidRDefault="00F64C25" w:rsidP="00476FAB">
      <w:pPr>
        <w:spacing w:after="0"/>
      </w:pPr>
    </w:p>
    <w:p w14:paraId="2886DEFB" w14:textId="77777777" w:rsidR="0074261D" w:rsidRDefault="0074261D" w:rsidP="00476FAB">
      <w:pPr>
        <w:spacing w:after="0"/>
      </w:pPr>
    </w:p>
    <w:p w14:paraId="52E9B7F7" w14:textId="409FCAE6" w:rsidR="00476FAB" w:rsidRPr="005E37D1" w:rsidRDefault="005E37D1" w:rsidP="005E37D1">
      <w:pPr>
        <w:spacing w:after="0" w:line="240" w:lineRule="auto"/>
        <w:rPr>
          <w:rFonts w:ascii="Calibri" w:hAnsi="Calibri" w:cs="Calibri"/>
          <w:b/>
          <w:sz w:val="24"/>
          <w:szCs w:val="24"/>
        </w:rPr>
      </w:pPr>
      <w:r w:rsidRPr="005E37D1">
        <w:rPr>
          <w:rFonts w:ascii="Calibri" w:hAnsi="Calibri" w:cs="Calibri"/>
          <w:b/>
          <w:sz w:val="24"/>
          <w:szCs w:val="24"/>
        </w:rPr>
        <w:t>PRIVATE &amp; CONFIDENTIAL</w:t>
      </w:r>
    </w:p>
    <w:p w14:paraId="67A8F6E4" w14:textId="77777777" w:rsidR="00F64C25" w:rsidRPr="00F64C25" w:rsidRDefault="00F64C25" w:rsidP="00476FAB">
      <w:pPr>
        <w:rPr>
          <w:sz w:val="8"/>
          <w:szCs w:val="8"/>
        </w:rPr>
      </w:pPr>
    </w:p>
    <w:p w14:paraId="6B4358DE" w14:textId="1828E5AD" w:rsidR="00476FAB" w:rsidRDefault="00476FAB" w:rsidP="00476FAB">
      <w:r>
        <w:t xml:space="preserve">Dear </w:t>
      </w:r>
      <w:r w:rsidR="00B822BA">
        <w:t>[</w:t>
      </w:r>
      <w:proofErr w:type="spellStart"/>
      <w:r w:rsidR="00B822BA">
        <w:t>Pref_Name</w:t>
      </w:r>
      <w:proofErr w:type="spellEnd"/>
      <w:r w:rsidR="00B822BA">
        <w:t>]</w:t>
      </w:r>
    </w:p>
    <w:p w14:paraId="609768E1" w14:textId="77777777" w:rsidR="00856A92" w:rsidRPr="00BB301D" w:rsidRDefault="00856A92" w:rsidP="00856A92">
      <w:pPr>
        <w:rPr>
          <w:b/>
          <w:bCs/>
        </w:rPr>
      </w:pPr>
      <w:r w:rsidRPr="00BB301D">
        <w:rPr>
          <w:b/>
          <w:bCs/>
        </w:rPr>
        <w:t>MANDATORY VACCINATIONS FOR STAFF WORKING OR ATTENDING HEALTH CARE FACILITIES</w:t>
      </w:r>
    </w:p>
    <w:p w14:paraId="301977A5" w14:textId="442134D8" w:rsidR="00E5020E" w:rsidRDefault="00E5020E" w:rsidP="00E5020E">
      <w:r>
        <w:t xml:space="preserve">We are writing to you about the new direction from the Health Minister regarding mandatory vaccinations for workers who visit </w:t>
      </w:r>
      <w:r w:rsidR="00782424">
        <w:t>health care facilities</w:t>
      </w:r>
      <w:r>
        <w:t xml:space="preserve">.  As </w:t>
      </w:r>
      <w:r w:rsidR="00D1367C">
        <w:t xml:space="preserve">your position, or part of </w:t>
      </w:r>
      <w:r w:rsidR="008E1C80">
        <w:t>your role,</w:t>
      </w:r>
      <w:r>
        <w:t xml:space="preserve"> is to work at or visit clients</w:t>
      </w:r>
      <w:r w:rsidR="00E05A34">
        <w:t xml:space="preserve"> in</w:t>
      </w:r>
      <w:r>
        <w:t xml:space="preserve"> </w:t>
      </w:r>
      <w:r w:rsidR="000827B0">
        <w:t xml:space="preserve">or </w:t>
      </w:r>
      <w:r w:rsidR="00E05A34">
        <w:t>facilitate clients to</w:t>
      </w:r>
      <w:r>
        <w:t xml:space="preserve"> a health care facility, </w:t>
      </w:r>
      <w:r w:rsidRPr="00EE2667">
        <w:t>we</w:t>
      </w:r>
      <w:r>
        <w:t xml:space="preserve"> </w:t>
      </w:r>
      <w:r w:rsidR="00104F5C">
        <w:t xml:space="preserve">have identified </w:t>
      </w:r>
      <w:r>
        <w:t xml:space="preserve">that you are affected by this </w:t>
      </w:r>
      <w:r w:rsidR="00E06C2E">
        <w:t xml:space="preserve">Government </w:t>
      </w:r>
      <w:r>
        <w:t>mandate.</w:t>
      </w:r>
    </w:p>
    <w:p w14:paraId="6FA22C8E" w14:textId="0CF20007" w:rsidR="007015F7" w:rsidRDefault="00DE321A" w:rsidP="00E5020E">
      <w:r>
        <w:t>Your vaccination requirements a</w:t>
      </w:r>
      <w:r w:rsidR="00344D83">
        <w:t>re as follows</w:t>
      </w:r>
      <w:r w:rsidR="00FC076A">
        <w:t xml:space="preserve"> in order to </w:t>
      </w:r>
      <w:r w:rsidR="005355DD">
        <w:t>continue to be able to perform the duties of your position</w:t>
      </w:r>
      <w:r w:rsidR="00344D83">
        <w:t>, with further information contained in the Attachment to this letter</w:t>
      </w:r>
      <w:r w:rsidR="00E06C2E">
        <w:t xml:space="preserve"> to assist you.</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361"/>
        <w:gridCol w:w="2281"/>
        <w:gridCol w:w="2389"/>
      </w:tblGrid>
      <w:tr w:rsidR="00CE3FE0" w14:paraId="0582B5CA" w14:textId="77777777" w:rsidTr="00BF47DC">
        <w:tc>
          <w:tcPr>
            <w:tcW w:w="1985" w:type="dxa"/>
          </w:tcPr>
          <w:p w14:paraId="1AF2321B" w14:textId="5D959B15" w:rsidR="00CE3FE0" w:rsidRPr="00156DD1" w:rsidRDefault="00CE3FE0" w:rsidP="00156DD1">
            <w:pPr>
              <w:jc w:val="center"/>
              <w:rPr>
                <w:b/>
                <w:bCs/>
              </w:rPr>
            </w:pPr>
            <w:r w:rsidRPr="00156DD1">
              <w:rPr>
                <w:b/>
                <w:bCs/>
              </w:rPr>
              <w:t>Tier</w:t>
            </w:r>
          </w:p>
        </w:tc>
        <w:tc>
          <w:tcPr>
            <w:tcW w:w="2361" w:type="dxa"/>
          </w:tcPr>
          <w:p w14:paraId="1D35E629" w14:textId="76FF7781" w:rsidR="00CE3FE0" w:rsidRDefault="00CE3FE0" w:rsidP="00156DD1">
            <w:pPr>
              <w:jc w:val="center"/>
              <w:rPr>
                <w:b/>
                <w:bCs/>
              </w:rPr>
            </w:pPr>
            <w:r>
              <w:rPr>
                <w:b/>
                <w:bCs/>
              </w:rPr>
              <w:t>Worker Type</w:t>
            </w:r>
          </w:p>
        </w:tc>
        <w:tc>
          <w:tcPr>
            <w:tcW w:w="2281" w:type="dxa"/>
          </w:tcPr>
          <w:p w14:paraId="5878EAEE" w14:textId="0320D271" w:rsidR="00CE3FE0" w:rsidRDefault="00CE3FE0" w:rsidP="00156DD1">
            <w:pPr>
              <w:jc w:val="center"/>
            </w:pPr>
            <w:r>
              <w:rPr>
                <w:b/>
                <w:bCs/>
              </w:rPr>
              <w:t>1</w:t>
            </w:r>
            <w:r w:rsidRPr="00570ABA">
              <w:rPr>
                <w:b/>
                <w:bCs/>
                <w:vertAlign w:val="superscript"/>
              </w:rPr>
              <w:t>st</w:t>
            </w:r>
            <w:r>
              <w:rPr>
                <w:b/>
                <w:bCs/>
              </w:rPr>
              <w:t xml:space="preserve"> Dose by</w:t>
            </w:r>
          </w:p>
        </w:tc>
        <w:tc>
          <w:tcPr>
            <w:tcW w:w="2389" w:type="dxa"/>
          </w:tcPr>
          <w:p w14:paraId="31D9A459" w14:textId="11E2D3F4" w:rsidR="00CE3FE0" w:rsidRPr="00156DD1" w:rsidRDefault="00CE3FE0" w:rsidP="00156DD1">
            <w:pPr>
              <w:jc w:val="center"/>
              <w:rPr>
                <w:b/>
                <w:bCs/>
              </w:rPr>
            </w:pPr>
            <w:r>
              <w:rPr>
                <w:b/>
                <w:bCs/>
              </w:rPr>
              <w:t>Fully vaccinated by</w:t>
            </w:r>
          </w:p>
        </w:tc>
      </w:tr>
      <w:tr w:rsidR="00CE3FE0" w14:paraId="7FE2BAC6" w14:textId="77777777" w:rsidTr="00BF47DC">
        <w:tc>
          <w:tcPr>
            <w:tcW w:w="1985" w:type="dxa"/>
          </w:tcPr>
          <w:p w14:paraId="0284B67E" w14:textId="1AC84824" w:rsidR="00CE3FE0" w:rsidRDefault="00CE3FE0" w:rsidP="00156DD1">
            <w:pPr>
              <w:jc w:val="center"/>
            </w:pPr>
            <w:r>
              <w:t>[</w:t>
            </w:r>
            <w:proofErr w:type="spellStart"/>
            <w:r>
              <w:t>Tier_X</w:t>
            </w:r>
            <w:proofErr w:type="spellEnd"/>
            <w:r>
              <w:t>]</w:t>
            </w:r>
          </w:p>
        </w:tc>
        <w:tc>
          <w:tcPr>
            <w:tcW w:w="2361" w:type="dxa"/>
          </w:tcPr>
          <w:p w14:paraId="32EE33FC" w14:textId="3EA32318" w:rsidR="00CE3FE0" w:rsidRDefault="00CE3FE0" w:rsidP="00156DD1">
            <w:pPr>
              <w:jc w:val="center"/>
            </w:pPr>
            <w:r>
              <w:t>Health Care Worker</w:t>
            </w:r>
          </w:p>
        </w:tc>
        <w:tc>
          <w:tcPr>
            <w:tcW w:w="2281" w:type="dxa"/>
          </w:tcPr>
          <w:p w14:paraId="3859A46A" w14:textId="3B65294D" w:rsidR="00CE3FE0" w:rsidRDefault="00CE3FE0" w:rsidP="00156DD1">
            <w:pPr>
              <w:jc w:val="center"/>
            </w:pPr>
            <w:r>
              <w:t>[Date1]</w:t>
            </w:r>
          </w:p>
        </w:tc>
        <w:tc>
          <w:tcPr>
            <w:tcW w:w="2389" w:type="dxa"/>
          </w:tcPr>
          <w:p w14:paraId="62054987" w14:textId="33F8FADB" w:rsidR="00CE3FE0" w:rsidRDefault="00CE3FE0" w:rsidP="00156DD1">
            <w:pPr>
              <w:jc w:val="center"/>
            </w:pPr>
            <w:r>
              <w:t>[Date2]</w:t>
            </w:r>
          </w:p>
        </w:tc>
      </w:tr>
    </w:tbl>
    <w:p w14:paraId="70B9C49F" w14:textId="5F11A207" w:rsidR="00462F30" w:rsidRPr="005C7D47" w:rsidRDefault="005C7D47" w:rsidP="00156DD1">
      <w:pPr>
        <w:spacing w:before="240"/>
        <w:rPr>
          <w:b/>
          <w:bCs/>
        </w:rPr>
      </w:pPr>
      <w:r w:rsidRPr="005C7D47">
        <w:rPr>
          <w:b/>
          <w:bCs/>
        </w:rPr>
        <w:t>What you need to do</w:t>
      </w:r>
    </w:p>
    <w:p w14:paraId="11F31B7D" w14:textId="097059FF" w:rsidR="00E5020E" w:rsidRDefault="00E5020E" w:rsidP="00E5020E">
      <w:r>
        <w:t xml:space="preserve">In order for Ruah to ensure that staff are working in accordance with this </w:t>
      </w:r>
      <w:r w:rsidR="00104F5C">
        <w:t xml:space="preserve">Health </w:t>
      </w:r>
      <w:r>
        <w:t>Direction</w:t>
      </w:r>
      <w:r w:rsidR="00104F5C">
        <w:t>,</w:t>
      </w:r>
      <w:r>
        <w:t xml:space="preserve"> please</w:t>
      </w:r>
      <w:r w:rsidR="00B044B9">
        <w:t xml:space="preserve"> by [D</w:t>
      </w:r>
      <w:r w:rsidR="00016EDB">
        <w:t>ate</w:t>
      </w:r>
      <w:r w:rsidR="00BB08B1">
        <w:t>3</w:t>
      </w:r>
      <w:r w:rsidR="00B044B9">
        <w:t>]</w:t>
      </w:r>
      <w:r>
        <w:t>:</w:t>
      </w:r>
    </w:p>
    <w:p w14:paraId="70221913" w14:textId="7A14B04F" w:rsidR="00B044B9" w:rsidRPr="00156DD1" w:rsidRDefault="00B044B9" w:rsidP="00156DD1">
      <w:pPr>
        <w:pStyle w:val="ListParagraph"/>
        <w:numPr>
          <w:ilvl w:val="0"/>
          <w:numId w:val="2"/>
        </w:numPr>
        <w:spacing w:after="120"/>
        <w:rPr>
          <w:lang w:val="en-AU"/>
        </w:rPr>
      </w:pPr>
      <w:r>
        <w:rPr>
          <w:lang w:val="en-AU"/>
        </w:rPr>
        <w:t>P</w:t>
      </w:r>
      <w:r w:rsidR="00500CC7">
        <w:rPr>
          <w:lang w:val="en-AU"/>
        </w:rPr>
        <w:t xml:space="preserve">rovide a copy of your COVID Vaccination </w:t>
      </w:r>
      <w:r w:rsidR="0091674C">
        <w:rPr>
          <w:lang w:val="en-AU"/>
        </w:rPr>
        <w:t xml:space="preserve">evidence </w:t>
      </w:r>
      <w:r w:rsidR="00500CC7">
        <w:rPr>
          <w:lang w:val="en-AU"/>
        </w:rPr>
        <w:t>to</w:t>
      </w:r>
      <w:r w:rsidR="00E5020E" w:rsidRPr="00156DD1">
        <w:t xml:space="preserve"> </w:t>
      </w:r>
      <w:hyperlink r:id="rId7" w:history="1">
        <w:r w:rsidR="00E5020E" w:rsidRPr="00C20477">
          <w:rPr>
            <w:rStyle w:val="Hyperlink"/>
            <w:lang w:val="en-AU"/>
          </w:rPr>
          <w:t>hr@ruah.org.au</w:t>
        </w:r>
      </w:hyperlink>
      <w:r w:rsidR="00433617">
        <w:t>, which can include:</w:t>
      </w:r>
    </w:p>
    <w:p w14:paraId="0E74BB5E" w14:textId="4E899CEE" w:rsidR="0084127A" w:rsidRDefault="002561CE" w:rsidP="00156DD1">
      <w:pPr>
        <w:pStyle w:val="ListParagraph"/>
        <w:numPr>
          <w:ilvl w:val="0"/>
          <w:numId w:val="7"/>
        </w:numPr>
        <w:spacing w:after="120"/>
        <w:ind w:left="1134"/>
      </w:pPr>
      <w:r>
        <w:t xml:space="preserve">A copy of your </w:t>
      </w:r>
      <w:r w:rsidRPr="00156DD1">
        <w:rPr>
          <w:lang w:val="en-AU"/>
        </w:rPr>
        <w:t>Immunisation</w:t>
      </w:r>
      <w:r>
        <w:t xml:space="preserve"> History </w:t>
      </w:r>
      <w:r w:rsidR="00EF28E1">
        <w:t xml:space="preserve">Statement (available through </w:t>
      </w:r>
      <w:r w:rsidR="009E67F2">
        <w:t>Medicare</w:t>
      </w:r>
      <w:r w:rsidR="00B14110">
        <w:t>)</w:t>
      </w:r>
      <w:r w:rsidR="009E67F2">
        <w:t>;</w:t>
      </w:r>
    </w:p>
    <w:p w14:paraId="655F7B65" w14:textId="46E9466D" w:rsidR="009E67F2" w:rsidRDefault="00B60660" w:rsidP="00156DD1">
      <w:pPr>
        <w:pStyle w:val="ListParagraph"/>
        <w:numPr>
          <w:ilvl w:val="0"/>
          <w:numId w:val="7"/>
        </w:numPr>
        <w:ind w:left="1134"/>
      </w:pPr>
      <w:r>
        <w:t>A copy of your COVID-19 digital</w:t>
      </w:r>
      <w:r w:rsidR="004E459F">
        <w:t xml:space="preserve"> vaccination</w:t>
      </w:r>
      <w:r>
        <w:t xml:space="preserve"> certificate (available through your </w:t>
      </w:r>
      <w:proofErr w:type="spellStart"/>
      <w:r>
        <w:t>MyGov</w:t>
      </w:r>
      <w:proofErr w:type="spellEnd"/>
      <w:r>
        <w:t xml:space="preserve"> or Medicare);</w:t>
      </w:r>
      <w:r w:rsidR="00131A3A">
        <w:t xml:space="preserve"> or</w:t>
      </w:r>
    </w:p>
    <w:p w14:paraId="055415B1" w14:textId="6E57E6B5" w:rsidR="00D51EE4" w:rsidRPr="00EE2667" w:rsidRDefault="00B74D82" w:rsidP="00E025A9">
      <w:pPr>
        <w:pStyle w:val="ListParagraph"/>
        <w:numPr>
          <w:ilvl w:val="0"/>
          <w:numId w:val="7"/>
        </w:numPr>
        <w:ind w:left="1134"/>
      </w:pPr>
      <w:r>
        <w:t>W</w:t>
      </w:r>
      <w:r w:rsidR="006C316A">
        <w:t xml:space="preserve">ritten confirmation issued by the Department of Health of the COVID-19 vaccination received by </w:t>
      </w:r>
      <w:r>
        <w:t>you</w:t>
      </w:r>
      <w:r w:rsidR="00131A3A">
        <w:t>.</w:t>
      </w:r>
    </w:p>
    <w:p w14:paraId="36723F89" w14:textId="639A0C76" w:rsidR="00E5020E" w:rsidRDefault="00BB6DA9" w:rsidP="00B044B9">
      <w:pPr>
        <w:pStyle w:val="ListParagraph"/>
        <w:rPr>
          <w:b/>
          <w:bCs/>
          <w:u w:val="single"/>
        </w:rPr>
      </w:pPr>
      <w:r w:rsidRPr="00156DD1">
        <w:rPr>
          <w:b/>
          <w:bCs/>
          <w:u w:val="single"/>
        </w:rPr>
        <w:t>OR</w:t>
      </w:r>
    </w:p>
    <w:p w14:paraId="27DD047A" w14:textId="77777777" w:rsidR="00BB08B1" w:rsidRPr="00156DD1" w:rsidRDefault="00BB08B1" w:rsidP="00156DD1">
      <w:pPr>
        <w:pStyle w:val="ListParagraph"/>
        <w:rPr>
          <w:b/>
          <w:bCs/>
          <w:u w:val="single"/>
          <w:lang w:val="en-AU"/>
        </w:rPr>
      </w:pPr>
    </w:p>
    <w:p w14:paraId="3BA7433A" w14:textId="0193ADEB" w:rsidR="00BB08B1" w:rsidRDefault="00B044B9" w:rsidP="00BB08B1">
      <w:pPr>
        <w:pStyle w:val="ListParagraph"/>
        <w:numPr>
          <w:ilvl w:val="0"/>
          <w:numId w:val="2"/>
        </w:numPr>
        <w:rPr>
          <w:lang w:val="en-AU"/>
        </w:rPr>
      </w:pPr>
      <w:r>
        <w:rPr>
          <w:lang w:val="en-AU"/>
        </w:rPr>
        <w:t xml:space="preserve">Provide </w:t>
      </w:r>
      <w:r w:rsidR="00D1367C">
        <w:rPr>
          <w:lang w:val="en-AU"/>
        </w:rPr>
        <w:t xml:space="preserve">documentation of medical exemption </w:t>
      </w:r>
      <w:r w:rsidR="00A14F1A">
        <w:rPr>
          <w:lang w:val="en-AU"/>
        </w:rPr>
        <w:t xml:space="preserve">in accordance with the </w:t>
      </w:r>
      <w:r w:rsidR="00901701">
        <w:rPr>
          <w:lang w:val="en-AU"/>
        </w:rPr>
        <w:t>Directions</w:t>
      </w:r>
      <w:r w:rsidR="0034679E">
        <w:rPr>
          <w:lang w:val="en-AU"/>
        </w:rPr>
        <w:t xml:space="preserve">, such as </w:t>
      </w:r>
      <w:r w:rsidR="0034679E">
        <w:t xml:space="preserve">a copy of your </w:t>
      </w:r>
      <w:r w:rsidR="0034679E" w:rsidRPr="00156DD1">
        <w:rPr>
          <w:lang w:val="en-AU"/>
        </w:rPr>
        <w:t>Immunisation</w:t>
      </w:r>
      <w:r w:rsidR="0034679E">
        <w:t xml:space="preserve"> History Statement </w:t>
      </w:r>
      <w:r w:rsidR="00F26A17">
        <w:t xml:space="preserve">displaying your exemption status </w:t>
      </w:r>
      <w:r w:rsidR="0034679E">
        <w:t>(available through Medicare)</w:t>
      </w:r>
      <w:r w:rsidR="00F26A17">
        <w:rPr>
          <w:lang w:val="en-AU"/>
        </w:rPr>
        <w:t>.</w:t>
      </w:r>
    </w:p>
    <w:p w14:paraId="35FE6F4B" w14:textId="73ABC691" w:rsidR="006B0442" w:rsidRPr="00EE2667" w:rsidRDefault="006B0442" w:rsidP="00156DD1">
      <w:pPr>
        <w:pStyle w:val="ListParagraph"/>
        <w:rPr>
          <w:lang w:val="en-AU"/>
        </w:rPr>
      </w:pPr>
      <w:r w:rsidRPr="00BB301D">
        <w:t>The Health Worker (Restrictions on Access) Directions provide exemptions for certain categories of employees, which include medical exemptions and other temporary</w:t>
      </w:r>
      <w:r w:rsidR="0034679E">
        <w:t xml:space="preserve"> </w:t>
      </w:r>
      <w:r w:rsidRPr="00BB301D">
        <w:t xml:space="preserve">exemptions. </w:t>
      </w:r>
      <w:r>
        <w:t>Vaccination</w:t>
      </w:r>
      <w:r w:rsidRPr="00BB301D">
        <w:t xml:space="preserve"> exemption criteria is available from the </w:t>
      </w:r>
      <w:hyperlink r:id="rId8" w:tgtFrame="_blank" w:tooltip="Immunisation medical exemptions website" w:history="1">
        <w:r w:rsidR="002F235B">
          <w:rPr>
            <w:rStyle w:val="Hyperlink"/>
          </w:rPr>
          <w:t>Department</w:t>
        </w:r>
      </w:hyperlink>
      <w:r w:rsidR="002F235B">
        <w:rPr>
          <w:rStyle w:val="Hyperlink"/>
        </w:rPr>
        <w:t xml:space="preserve"> of Health</w:t>
      </w:r>
      <w:r w:rsidRPr="00BB301D">
        <w:t>.</w:t>
      </w:r>
    </w:p>
    <w:p w14:paraId="74497950" w14:textId="2392380D" w:rsidR="00BB08B1" w:rsidRDefault="00BB08B1" w:rsidP="00BB08B1"/>
    <w:p w14:paraId="4D18573D" w14:textId="207B9699" w:rsidR="009C40EB" w:rsidRPr="005C7D47" w:rsidRDefault="000625EE" w:rsidP="009C40EB">
      <w:pPr>
        <w:spacing w:before="240"/>
        <w:rPr>
          <w:b/>
          <w:bCs/>
        </w:rPr>
      </w:pPr>
      <w:r>
        <w:rPr>
          <w:b/>
          <w:bCs/>
        </w:rPr>
        <w:lastRenderedPageBreak/>
        <w:t>Wher</w:t>
      </w:r>
      <w:r w:rsidR="00A9545B">
        <w:rPr>
          <w:b/>
          <w:bCs/>
        </w:rPr>
        <w:t xml:space="preserve">e </w:t>
      </w:r>
      <w:r w:rsidR="0039471B">
        <w:rPr>
          <w:b/>
          <w:bCs/>
        </w:rPr>
        <w:t>you are unvaccinated</w:t>
      </w:r>
    </w:p>
    <w:p w14:paraId="79190E5B" w14:textId="6583ED59" w:rsidR="0039471B" w:rsidRDefault="0039471B" w:rsidP="0039471B">
      <w:r>
        <w:t xml:space="preserve">We fully acknowledge that the topic of mandatory vaccinations is a contentious one in the community. While Ruah and each of us must follow the </w:t>
      </w:r>
      <w:r w:rsidR="0058363A">
        <w:t>Government’s h</w:t>
      </w:r>
      <w:r>
        <w:t xml:space="preserve">ealth </w:t>
      </w:r>
      <w:r w:rsidR="0058363A">
        <w:t>instructions</w:t>
      </w:r>
      <w:r>
        <w:t xml:space="preserve">, Ruah wants to ensure </w:t>
      </w:r>
      <w:r w:rsidR="002125A2">
        <w:t>you</w:t>
      </w:r>
      <w:r>
        <w:t xml:space="preserve"> are supported in meeting </w:t>
      </w:r>
      <w:r w:rsidR="002125A2">
        <w:t>your</w:t>
      </w:r>
      <w:r>
        <w:t xml:space="preserve"> obligations. </w:t>
      </w:r>
    </w:p>
    <w:p w14:paraId="734C2CAC" w14:textId="4C458197" w:rsidR="009C40EB" w:rsidRDefault="003F5EB5" w:rsidP="009C40EB">
      <w:pPr>
        <w:spacing w:before="240"/>
      </w:pPr>
      <w:r>
        <w:t xml:space="preserve">Where you have not provided </w:t>
      </w:r>
      <w:r w:rsidR="00325599">
        <w:t xml:space="preserve">Ruah with the evidence and/or documentation by the indicated dates in this letter, Ruah </w:t>
      </w:r>
      <w:r w:rsidR="00A75D8F">
        <w:t xml:space="preserve">may be required to place you on </w:t>
      </w:r>
      <w:r w:rsidR="008C296B">
        <w:t xml:space="preserve">an </w:t>
      </w:r>
      <w:r w:rsidR="00A75D8F">
        <w:t xml:space="preserve">unpaid </w:t>
      </w:r>
      <w:r w:rsidR="008C296B">
        <w:t xml:space="preserve">suspension pending </w:t>
      </w:r>
      <w:r w:rsidR="00573C8E">
        <w:t>a review of your employment circumstances and options.</w:t>
      </w:r>
    </w:p>
    <w:p w14:paraId="65018E97" w14:textId="20A4F4B3" w:rsidR="00BB08B1" w:rsidRPr="005C7D47" w:rsidRDefault="00BB08B1" w:rsidP="009C40EB">
      <w:pPr>
        <w:spacing w:before="240"/>
        <w:rPr>
          <w:b/>
          <w:bCs/>
        </w:rPr>
      </w:pPr>
      <w:r>
        <w:rPr>
          <w:b/>
          <w:bCs/>
        </w:rPr>
        <w:t>Further information</w:t>
      </w:r>
    </w:p>
    <w:p w14:paraId="02A1D4B4" w14:textId="510AF3EA" w:rsidR="00E5020E" w:rsidRDefault="00E5020E" w:rsidP="00E5020E">
      <w:r>
        <w:t xml:space="preserve">For staff who have </w:t>
      </w:r>
      <w:r w:rsidR="00BB08B1">
        <w:t xml:space="preserve">questions </w:t>
      </w:r>
      <w:r>
        <w:t xml:space="preserve">about these requirements, please </w:t>
      </w:r>
      <w:r w:rsidR="00BB08B1">
        <w:t xml:space="preserve">speak with your </w:t>
      </w:r>
      <w:r w:rsidR="00945818">
        <w:t>supervisor</w:t>
      </w:r>
      <w:r w:rsidR="00DE51F7">
        <w:t xml:space="preserve"> or </w:t>
      </w:r>
      <w:r>
        <w:t xml:space="preserve">contact </w:t>
      </w:r>
      <w:r w:rsidR="00DE51F7">
        <w:t xml:space="preserve">Shaun Williams, General Manager </w:t>
      </w:r>
      <w:r w:rsidRPr="00BB301D">
        <w:t xml:space="preserve">People and </w:t>
      </w:r>
      <w:r w:rsidR="00C20477">
        <w:t>Culture</w:t>
      </w:r>
      <w:r w:rsidR="003B437A">
        <w:t xml:space="preserve"> </w:t>
      </w:r>
      <w:r w:rsidR="002730C4">
        <w:t>(</w:t>
      </w:r>
      <w:hyperlink r:id="rId9" w:history="1">
        <w:r w:rsidR="002730C4" w:rsidRPr="00E61717">
          <w:rPr>
            <w:rStyle w:val="Hyperlink"/>
          </w:rPr>
          <w:t>shaun.williams@ruah.org.au</w:t>
        </w:r>
      </w:hyperlink>
      <w:r w:rsidR="002730C4">
        <w:t xml:space="preserve"> or </w:t>
      </w:r>
      <w:r w:rsidR="00945818">
        <w:t xml:space="preserve">   </w:t>
      </w:r>
      <w:r w:rsidR="002730C4">
        <w:t xml:space="preserve">0421 867 519) </w:t>
      </w:r>
      <w:r>
        <w:t>to discuss.</w:t>
      </w:r>
    </w:p>
    <w:p w14:paraId="25E8041D" w14:textId="5DFD452A" w:rsidR="003B72ED" w:rsidRDefault="003B72ED" w:rsidP="00E5020E">
      <w:r>
        <w:t xml:space="preserve">A further useful information source includes </w:t>
      </w:r>
      <w:r w:rsidR="00F32063">
        <w:t xml:space="preserve">the </w:t>
      </w:r>
      <w:hyperlink r:id="rId10" w:history="1">
        <w:r w:rsidR="00F32063" w:rsidRPr="007E1D23">
          <w:rPr>
            <w:rStyle w:val="Hyperlink"/>
          </w:rPr>
          <w:t xml:space="preserve">WA Department of Health </w:t>
        </w:r>
        <w:r w:rsidR="007E1D23" w:rsidRPr="007E1D23">
          <w:rPr>
            <w:rStyle w:val="Hyperlink"/>
          </w:rPr>
          <w:t>FAQs page</w:t>
        </w:r>
      </w:hyperlink>
      <w:r w:rsidR="007E1D23">
        <w:t>.</w:t>
      </w:r>
    </w:p>
    <w:p w14:paraId="58264EAC" w14:textId="21D81A5D" w:rsidR="00476FAB" w:rsidRDefault="00E5020E" w:rsidP="00E5020E">
      <w:pPr>
        <w:spacing w:after="0" w:line="240" w:lineRule="auto"/>
      </w:pPr>
      <w:r>
        <w:t>Yours faithfully,</w:t>
      </w:r>
    </w:p>
    <w:p w14:paraId="50A4FF64" w14:textId="73FFECF8" w:rsidR="00476FAB" w:rsidRDefault="00476FAB" w:rsidP="00476FAB">
      <w:pPr>
        <w:spacing w:after="0" w:line="240" w:lineRule="auto"/>
      </w:pPr>
    </w:p>
    <w:p w14:paraId="64E6702C" w14:textId="61811419" w:rsidR="00476FAB" w:rsidRDefault="00476FAB" w:rsidP="00476FAB">
      <w:pPr>
        <w:spacing w:after="0" w:line="240" w:lineRule="auto"/>
      </w:pPr>
    </w:p>
    <w:p w14:paraId="2FECF50D" w14:textId="77777777" w:rsidR="00F5741E" w:rsidRDefault="00F5741E" w:rsidP="00476FAB">
      <w:pPr>
        <w:spacing w:after="0" w:line="240" w:lineRule="auto"/>
      </w:pPr>
    </w:p>
    <w:p w14:paraId="776A47CF" w14:textId="77777777" w:rsidR="00476FAB" w:rsidRDefault="00476FAB" w:rsidP="00841A48">
      <w:pPr>
        <w:spacing w:after="0" w:line="240" w:lineRule="auto"/>
      </w:pPr>
    </w:p>
    <w:p w14:paraId="4351CBC2" w14:textId="537519F8" w:rsidR="00476FAB" w:rsidRPr="003B7ECF" w:rsidRDefault="00B822BA" w:rsidP="00841A48">
      <w:pPr>
        <w:spacing w:after="0" w:line="240" w:lineRule="auto"/>
        <w:rPr>
          <w:b/>
          <w:bCs/>
        </w:rPr>
      </w:pPr>
      <w:r>
        <w:rPr>
          <w:b/>
          <w:bCs/>
        </w:rPr>
        <w:t>Deb Zanella</w:t>
      </w:r>
    </w:p>
    <w:p w14:paraId="19060D20" w14:textId="0343F2EC" w:rsidR="00BB7235" w:rsidRDefault="00B822BA" w:rsidP="00841A48">
      <w:pPr>
        <w:rPr>
          <w:b/>
          <w:bCs/>
        </w:rPr>
      </w:pPr>
      <w:r>
        <w:rPr>
          <w:b/>
          <w:bCs/>
        </w:rPr>
        <w:t>Chief Executive Officer</w:t>
      </w:r>
    </w:p>
    <w:p w14:paraId="60CAFF8E" w14:textId="150746A7" w:rsidR="00E5020E" w:rsidRPr="00462F30" w:rsidRDefault="00E5020E" w:rsidP="00E5020E">
      <w:pPr>
        <w:rPr>
          <w:i/>
          <w:iCs/>
        </w:rPr>
      </w:pPr>
      <w:proofErr w:type="spellStart"/>
      <w:r w:rsidRPr="00462F30">
        <w:rPr>
          <w:i/>
          <w:iCs/>
        </w:rPr>
        <w:t>Att</w:t>
      </w:r>
      <w:proofErr w:type="spellEnd"/>
      <w:r w:rsidRPr="00462F30">
        <w:rPr>
          <w:i/>
          <w:iCs/>
        </w:rPr>
        <w:t xml:space="preserve"> </w:t>
      </w:r>
      <w:r w:rsidR="00462F30" w:rsidRPr="00462F30">
        <w:rPr>
          <w:i/>
          <w:iCs/>
        </w:rPr>
        <w:t>–</w:t>
      </w:r>
      <w:r w:rsidRPr="00462F30">
        <w:rPr>
          <w:i/>
          <w:iCs/>
        </w:rPr>
        <w:t xml:space="preserve"> </w:t>
      </w:r>
      <w:r w:rsidR="00462F30" w:rsidRPr="00462F30">
        <w:rPr>
          <w:i/>
          <w:iCs/>
        </w:rPr>
        <w:t xml:space="preserve">Supplementary </w:t>
      </w:r>
      <w:r w:rsidR="00E615B6">
        <w:rPr>
          <w:i/>
          <w:iCs/>
        </w:rPr>
        <w:t xml:space="preserve">Department of Health </w:t>
      </w:r>
      <w:r w:rsidR="00462F30" w:rsidRPr="00462F30">
        <w:rPr>
          <w:i/>
          <w:iCs/>
        </w:rPr>
        <w:t>Information</w:t>
      </w:r>
    </w:p>
    <w:p w14:paraId="66B61F38" w14:textId="77777777" w:rsidR="00C20477" w:rsidRDefault="00C20477">
      <w:pPr>
        <w:spacing w:after="160" w:line="259" w:lineRule="auto"/>
        <w:rPr>
          <w:b/>
          <w:bCs/>
        </w:rPr>
      </w:pPr>
      <w:r>
        <w:rPr>
          <w:b/>
          <w:bCs/>
        </w:rPr>
        <w:br w:type="page"/>
      </w:r>
    </w:p>
    <w:p w14:paraId="70C81BE3" w14:textId="4ECA87C0" w:rsidR="00841A48" w:rsidRPr="00462F30" w:rsidRDefault="001A108E" w:rsidP="00841A48">
      <w:pPr>
        <w:rPr>
          <w:b/>
          <w:bCs/>
        </w:rPr>
      </w:pPr>
      <w:r w:rsidRPr="00462F30">
        <w:rPr>
          <w:b/>
          <w:bCs/>
        </w:rPr>
        <w:lastRenderedPageBreak/>
        <w:t xml:space="preserve">ATTACHMENT – SUPPLEMENTARY </w:t>
      </w:r>
      <w:r>
        <w:rPr>
          <w:b/>
          <w:bCs/>
        </w:rPr>
        <w:t xml:space="preserve">DEPARTMENT OF HEALTH </w:t>
      </w:r>
      <w:r w:rsidRPr="00462F30">
        <w:rPr>
          <w:b/>
          <w:bCs/>
        </w:rPr>
        <w:t>INFORMATION</w:t>
      </w:r>
    </w:p>
    <w:p w14:paraId="46D4CC8E" w14:textId="396C410E" w:rsidR="00C20477" w:rsidRPr="00156DD1" w:rsidRDefault="001A108E" w:rsidP="00C20477">
      <w:pPr>
        <w:rPr>
          <w:b/>
          <w:bCs/>
        </w:rPr>
      </w:pPr>
      <w:r w:rsidRPr="00156DD1">
        <w:rPr>
          <w:b/>
          <w:bCs/>
        </w:rPr>
        <w:t>Health Worker</w:t>
      </w:r>
      <w:r w:rsidR="00C20477" w:rsidRPr="00156DD1">
        <w:rPr>
          <w:b/>
          <w:bCs/>
        </w:rPr>
        <w:t xml:space="preserve"> </w:t>
      </w:r>
      <w:r w:rsidR="00C20477" w:rsidRPr="00EE2667">
        <w:rPr>
          <w:b/>
          <w:bCs/>
        </w:rPr>
        <w:t>D</w:t>
      </w:r>
      <w:r w:rsidR="00C20477" w:rsidRPr="00156DD1">
        <w:rPr>
          <w:b/>
          <w:bCs/>
        </w:rPr>
        <w:t>ifferences</w:t>
      </w:r>
    </w:p>
    <w:p w14:paraId="713665FE" w14:textId="77777777" w:rsidR="00C20477" w:rsidRDefault="00C20477" w:rsidP="00C20477">
      <w:r w:rsidRPr="00156DD1">
        <w:rPr>
          <w:b/>
          <w:bCs/>
          <w:i/>
        </w:rPr>
        <w:t>‘Health care workers'</w:t>
      </w:r>
      <w:r w:rsidRPr="0026741C">
        <w:t xml:space="preserve"> include those who provide heath, medical, nursing, pathology, pharmaceutical, social work or allied health services to a patient at a health care facility in any capacity; students on placement; and ambulance officers.</w:t>
      </w:r>
      <w:r>
        <w:t xml:space="preserve"> </w:t>
      </w:r>
    </w:p>
    <w:p w14:paraId="1AC8FC92" w14:textId="77777777" w:rsidR="00DE27A3" w:rsidRDefault="00C20477" w:rsidP="00C20477">
      <w:r w:rsidRPr="0026741C">
        <w:t xml:space="preserve">This applies to paid and voluntary workers, including agency staff working onsite; administrative staff; ancillary staff including cleaners, laundry staff, gardeners, food preparation services, security officers and maintenance services; providers of lifestyle and social care, </w:t>
      </w:r>
      <w:proofErr w:type="spellStart"/>
      <w:r w:rsidRPr="0026741C">
        <w:t>eg</w:t>
      </w:r>
      <w:proofErr w:type="spellEnd"/>
      <w:r w:rsidRPr="0026741C">
        <w:t xml:space="preserve"> music or art therapy and people providing commercial activities at health care facilities.</w:t>
      </w:r>
      <w:r>
        <w:t xml:space="preserve">  </w:t>
      </w:r>
    </w:p>
    <w:p w14:paraId="5AD2DCCC" w14:textId="77777777" w:rsidR="006568F9" w:rsidRDefault="006568F9" w:rsidP="006568F9">
      <w:r w:rsidRPr="00156DD1">
        <w:rPr>
          <w:b/>
          <w:bCs/>
          <w:i/>
          <w:iCs/>
        </w:rPr>
        <w:t>'Health support workers'</w:t>
      </w:r>
      <w:r w:rsidRPr="0026741C">
        <w:t xml:space="preserve"> include those who provide goods or services at a health care facility.</w:t>
      </w:r>
      <w:r>
        <w:t xml:space="preserve"> </w:t>
      </w:r>
    </w:p>
    <w:p w14:paraId="4EF3C2F9" w14:textId="631AEB7D" w:rsidR="00C20477" w:rsidRPr="00BB301D" w:rsidRDefault="00C20477" w:rsidP="00C20477">
      <w:r>
        <w:t xml:space="preserve">The full Direction can be accessed </w:t>
      </w:r>
      <w:hyperlink r:id="rId11" w:history="1">
        <w:r w:rsidRPr="00BB301D">
          <w:rPr>
            <w:rStyle w:val="Hyperlink"/>
          </w:rPr>
          <w:t>here</w:t>
        </w:r>
      </w:hyperlink>
      <w:r>
        <w:t xml:space="preserve"> and is attached to this letter.</w:t>
      </w:r>
    </w:p>
    <w:p w14:paraId="6CE5CC20" w14:textId="2BC46E76" w:rsidR="00C20477" w:rsidRPr="00156DD1" w:rsidRDefault="00E615B6" w:rsidP="00841A48">
      <w:pPr>
        <w:rPr>
          <w:b/>
          <w:bCs/>
        </w:rPr>
      </w:pPr>
      <w:r w:rsidRPr="00156DD1">
        <w:rPr>
          <w:b/>
          <w:bCs/>
        </w:rPr>
        <w:t>Tier and Timeline Detail</w:t>
      </w:r>
    </w:p>
    <w:p w14:paraId="09E4EE65" w14:textId="258C5B0E" w:rsidR="00462F30" w:rsidRDefault="00CB0973" w:rsidP="00462F30">
      <w:r>
        <w:t xml:space="preserve">The following table details the </w:t>
      </w:r>
      <w:r w:rsidR="00DE321A">
        <w:t>timeline requirements set out by the Department of Health.</w:t>
      </w:r>
    </w:p>
    <w:tbl>
      <w:tblPr>
        <w:tblStyle w:val="TableGrid"/>
        <w:tblW w:w="0" w:type="auto"/>
        <w:tblInd w:w="0" w:type="dxa"/>
        <w:tblLook w:val="04A0" w:firstRow="1" w:lastRow="0" w:firstColumn="1" w:lastColumn="0" w:noHBand="0" w:noVBand="1"/>
      </w:tblPr>
      <w:tblGrid>
        <w:gridCol w:w="1127"/>
        <w:gridCol w:w="2687"/>
        <w:gridCol w:w="2404"/>
        <w:gridCol w:w="2778"/>
      </w:tblGrid>
      <w:tr w:rsidR="00CB0973" w:rsidRPr="00570ABA" w14:paraId="731FA8DB" w14:textId="77777777" w:rsidTr="00570ABA">
        <w:tc>
          <w:tcPr>
            <w:tcW w:w="1129" w:type="dxa"/>
            <w:tcBorders>
              <w:top w:val="single" w:sz="12" w:space="0" w:color="auto"/>
              <w:left w:val="single" w:sz="12" w:space="0" w:color="auto"/>
              <w:bottom w:val="single" w:sz="12" w:space="0" w:color="auto"/>
              <w:right w:val="single" w:sz="4" w:space="0" w:color="auto"/>
            </w:tcBorders>
            <w:vAlign w:val="center"/>
          </w:tcPr>
          <w:p w14:paraId="5776FAA9" w14:textId="77777777" w:rsidR="00CB0973" w:rsidRPr="00570ABA" w:rsidRDefault="00CB0973" w:rsidP="00570ABA">
            <w:pPr>
              <w:spacing w:before="120" w:after="120"/>
              <w:rPr>
                <w:b/>
                <w:bCs/>
              </w:rPr>
            </w:pPr>
            <w:r w:rsidRPr="00570ABA">
              <w:rPr>
                <w:b/>
                <w:bCs/>
              </w:rPr>
              <w:t>Tier</w:t>
            </w:r>
          </w:p>
        </w:tc>
        <w:tc>
          <w:tcPr>
            <w:tcW w:w="2694" w:type="dxa"/>
            <w:tcBorders>
              <w:top w:val="single" w:sz="12" w:space="0" w:color="auto"/>
              <w:left w:val="single" w:sz="4" w:space="0" w:color="auto"/>
              <w:bottom w:val="single" w:sz="12" w:space="0" w:color="auto"/>
              <w:right w:val="single" w:sz="4" w:space="0" w:color="auto"/>
            </w:tcBorders>
            <w:vAlign w:val="center"/>
          </w:tcPr>
          <w:p w14:paraId="0A7B174A" w14:textId="77777777" w:rsidR="00CB0973" w:rsidRPr="00570ABA" w:rsidRDefault="00CB0973" w:rsidP="00570ABA">
            <w:pPr>
              <w:spacing w:before="120" w:after="120"/>
              <w:rPr>
                <w:b/>
                <w:bCs/>
              </w:rPr>
            </w:pPr>
            <w:r w:rsidRPr="00570ABA">
              <w:rPr>
                <w:b/>
                <w:bCs/>
              </w:rPr>
              <w:t>Worker Type</w:t>
            </w:r>
          </w:p>
        </w:tc>
        <w:tc>
          <w:tcPr>
            <w:tcW w:w="2409" w:type="dxa"/>
            <w:tcBorders>
              <w:top w:val="single" w:sz="12" w:space="0" w:color="auto"/>
              <w:left w:val="single" w:sz="4" w:space="0" w:color="auto"/>
              <w:bottom w:val="single" w:sz="12" w:space="0" w:color="auto"/>
              <w:right w:val="single" w:sz="4" w:space="0" w:color="auto"/>
            </w:tcBorders>
            <w:vAlign w:val="center"/>
          </w:tcPr>
          <w:p w14:paraId="2F3928F5" w14:textId="77777777" w:rsidR="00CB0973" w:rsidRPr="00570ABA" w:rsidRDefault="00CB0973" w:rsidP="00570ABA">
            <w:pPr>
              <w:spacing w:before="120" w:after="120"/>
              <w:rPr>
                <w:b/>
                <w:bCs/>
              </w:rPr>
            </w:pPr>
            <w:r w:rsidRPr="00570ABA">
              <w:rPr>
                <w:b/>
                <w:bCs/>
              </w:rPr>
              <w:t>1</w:t>
            </w:r>
            <w:r w:rsidRPr="00570ABA">
              <w:rPr>
                <w:b/>
                <w:bCs/>
                <w:vertAlign w:val="superscript"/>
              </w:rPr>
              <w:t>st</w:t>
            </w:r>
            <w:r w:rsidRPr="00570ABA">
              <w:rPr>
                <w:b/>
                <w:bCs/>
              </w:rPr>
              <w:t xml:space="preserve"> Dose</w:t>
            </w:r>
            <w:r>
              <w:rPr>
                <w:b/>
                <w:bCs/>
              </w:rPr>
              <w:t xml:space="preserve"> by</w:t>
            </w:r>
          </w:p>
        </w:tc>
        <w:tc>
          <w:tcPr>
            <w:tcW w:w="2784" w:type="dxa"/>
            <w:tcBorders>
              <w:top w:val="single" w:sz="12" w:space="0" w:color="auto"/>
              <w:left w:val="single" w:sz="4" w:space="0" w:color="auto"/>
              <w:bottom w:val="single" w:sz="12" w:space="0" w:color="auto"/>
              <w:right w:val="single" w:sz="12" w:space="0" w:color="auto"/>
            </w:tcBorders>
            <w:vAlign w:val="center"/>
          </w:tcPr>
          <w:p w14:paraId="3EE505E3" w14:textId="77777777" w:rsidR="00CB0973" w:rsidRPr="00570ABA" w:rsidRDefault="00CB0973" w:rsidP="00570ABA">
            <w:pPr>
              <w:spacing w:before="120" w:after="120"/>
              <w:rPr>
                <w:b/>
                <w:bCs/>
              </w:rPr>
            </w:pPr>
            <w:r w:rsidRPr="00570ABA">
              <w:rPr>
                <w:b/>
                <w:bCs/>
              </w:rPr>
              <w:t>Fully Vaccinated</w:t>
            </w:r>
            <w:r>
              <w:rPr>
                <w:b/>
                <w:bCs/>
              </w:rPr>
              <w:t xml:space="preserve"> by</w:t>
            </w:r>
          </w:p>
        </w:tc>
      </w:tr>
      <w:tr w:rsidR="00CB0973" w14:paraId="59180E43" w14:textId="77777777" w:rsidTr="00570ABA">
        <w:tc>
          <w:tcPr>
            <w:tcW w:w="1129" w:type="dxa"/>
            <w:vMerge w:val="restart"/>
            <w:tcBorders>
              <w:top w:val="single" w:sz="12" w:space="0" w:color="auto"/>
              <w:left w:val="single" w:sz="12" w:space="0" w:color="auto"/>
              <w:bottom w:val="nil"/>
              <w:right w:val="single" w:sz="4" w:space="0" w:color="auto"/>
            </w:tcBorders>
            <w:vAlign w:val="center"/>
          </w:tcPr>
          <w:p w14:paraId="209DE022" w14:textId="77777777" w:rsidR="00CB0973" w:rsidRPr="00570ABA" w:rsidRDefault="00CB0973" w:rsidP="00570ABA">
            <w:pPr>
              <w:spacing w:after="0"/>
              <w:rPr>
                <w:b/>
                <w:bCs/>
              </w:rPr>
            </w:pPr>
            <w:r w:rsidRPr="00570ABA">
              <w:rPr>
                <w:b/>
                <w:bCs/>
              </w:rPr>
              <w:t>Tier 1</w:t>
            </w:r>
          </w:p>
        </w:tc>
        <w:tc>
          <w:tcPr>
            <w:tcW w:w="2694" w:type="dxa"/>
            <w:tcBorders>
              <w:top w:val="single" w:sz="12" w:space="0" w:color="auto"/>
              <w:left w:val="single" w:sz="4" w:space="0" w:color="auto"/>
              <w:bottom w:val="single" w:sz="4" w:space="0" w:color="auto"/>
              <w:right w:val="single" w:sz="4" w:space="0" w:color="auto"/>
            </w:tcBorders>
            <w:vAlign w:val="center"/>
          </w:tcPr>
          <w:p w14:paraId="63AC3484" w14:textId="77777777" w:rsidR="00CB0973" w:rsidRDefault="00CB0973" w:rsidP="00570ABA">
            <w:pPr>
              <w:spacing w:before="120" w:after="120"/>
            </w:pPr>
            <w:r>
              <w:t>Health Care Worker</w:t>
            </w:r>
          </w:p>
        </w:tc>
        <w:tc>
          <w:tcPr>
            <w:tcW w:w="2409"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067A6AF" w14:textId="77777777" w:rsidR="00CB0973" w:rsidRDefault="00CB0973" w:rsidP="00570ABA">
            <w:pPr>
              <w:spacing w:before="120" w:after="120"/>
              <w:jc w:val="center"/>
            </w:pPr>
          </w:p>
        </w:tc>
        <w:tc>
          <w:tcPr>
            <w:tcW w:w="2784" w:type="dxa"/>
            <w:vMerge w:val="restart"/>
            <w:tcBorders>
              <w:top w:val="single" w:sz="12" w:space="0" w:color="auto"/>
              <w:left w:val="single" w:sz="4" w:space="0" w:color="auto"/>
              <w:bottom w:val="nil"/>
              <w:right w:val="single" w:sz="12" w:space="0" w:color="auto"/>
            </w:tcBorders>
            <w:vAlign w:val="center"/>
          </w:tcPr>
          <w:p w14:paraId="037275A6" w14:textId="77777777" w:rsidR="00CB0973" w:rsidRDefault="00CB0973" w:rsidP="00570ABA">
            <w:pPr>
              <w:spacing w:before="120" w:after="120"/>
              <w:jc w:val="center"/>
            </w:pPr>
            <w:r>
              <w:t>1 November 2021</w:t>
            </w:r>
          </w:p>
        </w:tc>
      </w:tr>
      <w:tr w:rsidR="00CB0973" w14:paraId="551963B0" w14:textId="77777777" w:rsidTr="00570ABA">
        <w:tc>
          <w:tcPr>
            <w:tcW w:w="1129" w:type="dxa"/>
            <w:vMerge/>
            <w:tcBorders>
              <w:top w:val="nil"/>
              <w:left w:val="single" w:sz="12" w:space="0" w:color="auto"/>
              <w:bottom w:val="single" w:sz="12" w:space="0" w:color="auto"/>
              <w:right w:val="single" w:sz="4" w:space="0" w:color="auto"/>
            </w:tcBorders>
            <w:vAlign w:val="center"/>
          </w:tcPr>
          <w:p w14:paraId="0AE7F995" w14:textId="77777777" w:rsidR="00CB0973" w:rsidRPr="00570ABA" w:rsidRDefault="00CB0973" w:rsidP="00570ABA">
            <w:pPr>
              <w:spacing w:after="0"/>
              <w:rPr>
                <w:b/>
                <w:bCs/>
              </w:rPr>
            </w:pPr>
          </w:p>
        </w:tc>
        <w:tc>
          <w:tcPr>
            <w:tcW w:w="2694" w:type="dxa"/>
            <w:tcBorders>
              <w:top w:val="single" w:sz="4" w:space="0" w:color="auto"/>
              <w:left w:val="single" w:sz="4" w:space="0" w:color="auto"/>
              <w:bottom w:val="single" w:sz="12" w:space="0" w:color="auto"/>
              <w:right w:val="single" w:sz="4" w:space="0" w:color="auto"/>
            </w:tcBorders>
            <w:vAlign w:val="center"/>
          </w:tcPr>
          <w:p w14:paraId="005E896C" w14:textId="77777777" w:rsidR="00CB0973" w:rsidRDefault="00CB0973" w:rsidP="00570ABA">
            <w:pPr>
              <w:spacing w:before="120" w:after="120"/>
            </w:pPr>
            <w:r>
              <w:t>Health Support Worker</w:t>
            </w:r>
          </w:p>
        </w:tc>
        <w:tc>
          <w:tcPr>
            <w:tcW w:w="2409"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5CAA1DE" w14:textId="77777777" w:rsidR="00CB0973" w:rsidRDefault="00CB0973" w:rsidP="00570ABA">
            <w:pPr>
              <w:spacing w:before="120" w:after="120"/>
              <w:jc w:val="center"/>
            </w:pPr>
          </w:p>
        </w:tc>
        <w:tc>
          <w:tcPr>
            <w:tcW w:w="2784" w:type="dxa"/>
            <w:vMerge/>
            <w:tcBorders>
              <w:top w:val="nil"/>
              <w:left w:val="single" w:sz="4" w:space="0" w:color="auto"/>
              <w:bottom w:val="single" w:sz="12" w:space="0" w:color="auto"/>
              <w:right w:val="single" w:sz="12" w:space="0" w:color="auto"/>
            </w:tcBorders>
            <w:vAlign w:val="center"/>
          </w:tcPr>
          <w:p w14:paraId="09B08CE2" w14:textId="77777777" w:rsidR="00CB0973" w:rsidRDefault="00CB0973" w:rsidP="00570ABA">
            <w:pPr>
              <w:spacing w:before="120" w:after="120"/>
              <w:jc w:val="center"/>
            </w:pPr>
          </w:p>
        </w:tc>
      </w:tr>
      <w:tr w:rsidR="00CB0973" w14:paraId="0C3C9773" w14:textId="77777777" w:rsidTr="00570ABA">
        <w:tc>
          <w:tcPr>
            <w:tcW w:w="1129" w:type="dxa"/>
            <w:vMerge w:val="restart"/>
            <w:tcBorders>
              <w:top w:val="single" w:sz="12" w:space="0" w:color="auto"/>
              <w:left w:val="single" w:sz="12" w:space="0" w:color="auto"/>
              <w:bottom w:val="nil"/>
              <w:right w:val="single" w:sz="4" w:space="0" w:color="auto"/>
            </w:tcBorders>
            <w:vAlign w:val="center"/>
          </w:tcPr>
          <w:p w14:paraId="4A122982" w14:textId="77777777" w:rsidR="00CB0973" w:rsidRPr="00570ABA" w:rsidRDefault="00CB0973" w:rsidP="00570ABA">
            <w:pPr>
              <w:spacing w:after="0"/>
              <w:rPr>
                <w:b/>
                <w:bCs/>
              </w:rPr>
            </w:pPr>
            <w:r w:rsidRPr="00570ABA">
              <w:rPr>
                <w:b/>
                <w:bCs/>
              </w:rPr>
              <w:t>Tier 2</w:t>
            </w:r>
          </w:p>
        </w:tc>
        <w:tc>
          <w:tcPr>
            <w:tcW w:w="2694" w:type="dxa"/>
            <w:tcBorders>
              <w:top w:val="single" w:sz="12" w:space="0" w:color="auto"/>
              <w:left w:val="single" w:sz="4" w:space="0" w:color="auto"/>
              <w:bottom w:val="single" w:sz="4" w:space="0" w:color="auto"/>
              <w:right w:val="single" w:sz="4" w:space="0" w:color="auto"/>
            </w:tcBorders>
            <w:vAlign w:val="center"/>
          </w:tcPr>
          <w:p w14:paraId="35CF4083" w14:textId="77777777" w:rsidR="00CB0973" w:rsidRDefault="00CB0973" w:rsidP="00570ABA">
            <w:pPr>
              <w:spacing w:before="120" w:after="120"/>
            </w:pPr>
            <w:r>
              <w:t>Health Care Worker</w:t>
            </w:r>
          </w:p>
        </w:tc>
        <w:tc>
          <w:tcPr>
            <w:tcW w:w="2409" w:type="dxa"/>
            <w:tcBorders>
              <w:top w:val="single" w:sz="12" w:space="0" w:color="auto"/>
              <w:left w:val="single" w:sz="4" w:space="0" w:color="auto"/>
              <w:bottom w:val="single" w:sz="4" w:space="0" w:color="auto"/>
              <w:right w:val="single" w:sz="4" w:space="0" w:color="auto"/>
            </w:tcBorders>
            <w:vAlign w:val="center"/>
          </w:tcPr>
          <w:p w14:paraId="6AEAA4B9" w14:textId="77777777" w:rsidR="00CB0973" w:rsidRDefault="00CB0973" w:rsidP="00570ABA">
            <w:pPr>
              <w:spacing w:before="120" w:after="120"/>
              <w:jc w:val="center"/>
            </w:pPr>
            <w:r>
              <w:t>1 November 2021</w:t>
            </w:r>
          </w:p>
        </w:tc>
        <w:tc>
          <w:tcPr>
            <w:tcW w:w="2784" w:type="dxa"/>
            <w:tcBorders>
              <w:top w:val="single" w:sz="12" w:space="0" w:color="auto"/>
              <w:left w:val="single" w:sz="4" w:space="0" w:color="auto"/>
              <w:bottom w:val="single" w:sz="4" w:space="0" w:color="auto"/>
              <w:right w:val="single" w:sz="12" w:space="0" w:color="auto"/>
            </w:tcBorders>
            <w:vAlign w:val="center"/>
          </w:tcPr>
          <w:p w14:paraId="46BE43D2" w14:textId="77777777" w:rsidR="00CB0973" w:rsidRDefault="00CB0973" w:rsidP="00570ABA">
            <w:pPr>
              <w:spacing w:before="120" w:after="120"/>
              <w:jc w:val="center"/>
            </w:pPr>
            <w:r>
              <w:t>1 December 2021</w:t>
            </w:r>
          </w:p>
        </w:tc>
      </w:tr>
      <w:tr w:rsidR="00CB0973" w14:paraId="54E116A2" w14:textId="77777777" w:rsidTr="00570ABA">
        <w:tc>
          <w:tcPr>
            <w:tcW w:w="1129" w:type="dxa"/>
            <w:vMerge/>
            <w:tcBorders>
              <w:top w:val="nil"/>
              <w:left w:val="single" w:sz="12" w:space="0" w:color="auto"/>
              <w:bottom w:val="single" w:sz="12" w:space="0" w:color="auto"/>
              <w:right w:val="single" w:sz="4" w:space="0" w:color="auto"/>
            </w:tcBorders>
            <w:vAlign w:val="center"/>
          </w:tcPr>
          <w:p w14:paraId="0B8AC72F" w14:textId="77777777" w:rsidR="00CB0973" w:rsidRPr="00570ABA" w:rsidRDefault="00CB0973" w:rsidP="00570ABA">
            <w:pPr>
              <w:spacing w:after="0"/>
              <w:rPr>
                <w:b/>
                <w:bCs/>
              </w:rPr>
            </w:pPr>
          </w:p>
        </w:tc>
        <w:tc>
          <w:tcPr>
            <w:tcW w:w="2694" w:type="dxa"/>
            <w:tcBorders>
              <w:top w:val="single" w:sz="4" w:space="0" w:color="auto"/>
              <w:left w:val="single" w:sz="4" w:space="0" w:color="auto"/>
              <w:bottom w:val="single" w:sz="12" w:space="0" w:color="auto"/>
              <w:right w:val="single" w:sz="4" w:space="0" w:color="auto"/>
            </w:tcBorders>
            <w:vAlign w:val="center"/>
          </w:tcPr>
          <w:p w14:paraId="66081696" w14:textId="77777777" w:rsidR="00CB0973" w:rsidRDefault="00CB0973" w:rsidP="00570ABA">
            <w:pPr>
              <w:spacing w:before="120" w:after="120"/>
            </w:pPr>
            <w:r>
              <w:t>Health Support Worker</w:t>
            </w:r>
          </w:p>
        </w:tc>
        <w:tc>
          <w:tcPr>
            <w:tcW w:w="2409" w:type="dxa"/>
            <w:tcBorders>
              <w:top w:val="single" w:sz="4" w:space="0" w:color="auto"/>
              <w:left w:val="single" w:sz="4" w:space="0" w:color="auto"/>
              <w:bottom w:val="single" w:sz="12" w:space="0" w:color="auto"/>
              <w:right w:val="single" w:sz="4" w:space="0" w:color="auto"/>
            </w:tcBorders>
            <w:vAlign w:val="center"/>
          </w:tcPr>
          <w:p w14:paraId="5F576164" w14:textId="77777777" w:rsidR="00CB0973" w:rsidRDefault="00CB0973" w:rsidP="00570ABA">
            <w:pPr>
              <w:spacing w:before="120" w:after="120"/>
              <w:jc w:val="center"/>
            </w:pPr>
            <w:r>
              <w:t>1 December 2021</w:t>
            </w:r>
          </w:p>
        </w:tc>
        <w:tc>
          <w:tcPr>
            <w:tcW w:w="2784" w:type="dxa"/>
            <w:tcBorders>
              <w:top w:val="single" w:sz="4" w:space="0" w:color="auto"/>
              <w:left w:val="single" w:sz="4" w:space="0" w:color="auto"/>
              <w:bottom w:val="single" w:sz="12" w:space="0" w:color="auto"/>
              <w:right w:val="single" w:sz="12" w:space="0" w:color="auto"/>
            </w:tcBorders>
            <w:vAlign w:val="center"/>
          </w:tcPr>
          <w:p w14:paraId="36401E8F" w14:textId="77777777" w:rsidR="00CB0973" w:rsidRDefault="00CB0973" w:rsidP="00570ABA">
            <w:pPr>
              <w:spacing w:before="120" w:after="120"/>
              <w:jc w:val="center"/>
            </w:pPr>
            <w:r>
              <w:t>1 January 2022</w:t>
            </w:r>
          </w:p>
        </w:tc>
      </w:tr>
      <w:tr w:rsidR="00CB0973" w14:paraId="5550EEEC" w14:textId="77777777" w:rsidTr="00570ABA">
        <w:tc>
          <w:tcPr>
            <w:tcW w:w="1129" w:type="dxa"/>
            <w:vMerge w:val="restart"/>
            <w:tcBorders>
              <w:top w:val="single" w:sz="12" w:space="0" w:color="auto"/>
              <w:left w:val="single" w:sz="12" w:space="0" w:color="auto"/>
              <w:bottom w:val="nil"/>
              <w:right w:val="single" w:sz="4" w:space="0" w:color="auto"/>
            </w:tcBorders>
            <w:vAlign w:val="center"/>
          </w:tcPr>
          <w:p w14:paraId="5A2E3804" w14:textId="77777777" w:rsidR="00CB0973" w:rsidRPr="00570ABA" w:rsidRDefault="00CB0973" w:rsidP="00570ABA">
            <w:pPr>
              <w:spacing w:after="0"/>
              <w:rPr>
                <w:b/>
                <w:bCs/>
              </w:rPr>
            </w:pPr>
            <w:r w:rsidRPr="00570ABA">
              <w:rPr>
                <w:b/>
                <w:bCs/>
              </w:rPr>
              <w:t>Tier 3</w:t>
            </w:r>
          </w:p>
        </w:tc>
        <w:tc>
          <w:tcPr>
            <w:tcW w:w="2694" w:type="dxa"/>
            <w:tcBorders>
              <w:top w:val="single" w:sz="12" w:space="0" w:color="auto"/>
              <w:left w:val="single" w:sz="4" w:space="0" w:color="auto"/>
              <w:bottom w:val="single" w:sz="4" w:space="0" w:color="auto"/>
              <w:right w:val="single" w:sz="4" w:space="0" w:color="auto"/>
            </w:tcBorders>
            <w:vAlign w:val="center"/>
          </w:tcPr>
          <w:p w14:paraId="3A27D243" w14:textId="77777777" w:rsidR="00CB0973" w:rsidRDefault="00CB0973" w:rsidP="00570ABA">
            <w:pPr>
              <w:spacing w:before="120" w:after="120"/>
            </w:pPr>
            <w:r>
              <w:t>Health Care Worker</w:t>
            </w:r>
          </w:p>
        </w:tc>
        <w:tc>
          <w:tcPr>
            <w:tcW w:w="2409" w:type="dxa"/>
            <w:vMerge w:val="restart"/>
            <w:tcBorders>
              <w:top w:val="single" w:sz="12" w:space="0" w:color="auto"/>
              <w:left w:val="single" w:sz="4" w:space="0" w:color="auto"/>
              <w:bottom w:val="single" w:sz="12" w:space="0" w:color="auto"/>
              <w:right w:val="single" w:sz="4" w:space="0" w:color="auto"/>
            </w:tcBorders>
            <w:vAlign w:val="center"/>
          </w:tcPr>
          <w:p w14:paraId="24BA21E5" w14:textId="77777777" w:rsidR="00CB0973" w:rsidRDefault="00CB0973" w:rsidP="00570ABA">
            <w:pPr>
              <w:spacing w:before="120" w:after="120"/>
              <w:jc w:val="center"/>
            </w:pPr>
            <w:r>
              <w:t>1 December 2021</w:t>
            </w:r>
          </w:p>
        </w:tc>
        <w:tc>
          <w:tcPr>
            <w:tcW w:w="2784" w:type="dxa"/>
            <w:vMerge w:val="restart"/>
            <w:tcBorders>
              <w:top w:val="single" w:sz="12" w:space="0" w:color="auto"/>
              <w:left w:val="single" w:sz="4" w:space="0" w:color="auto"/>
              <w:bottom w:val="single" w:sz="12" w:space="0" w:color="auto"/>
              <w:right w:val="single" w:sz="12" w:space="0" w:color="auto"/>
            </w:tcBorders>
            <w:vAlign w:val="center"/>
          </w:tcPr>
          <w:p w14:paraId="13B30198" w14:textId="77777777" w:rsidR="00CB0973" w:rsidRDefault="00CB0973" w:rsidP="00570ABA">
            <w:pPr>
              <w:spacing w:before="120" w:after="120"/>
              <w:jc w:val="center"/>
            </w:pPr>
            <w:r>
              <w:t>1 January 2022</w:t>
            </w:r>
          </w:p>
        </w:tc>
      </w:tr>
      <w:tr w:rsidR="00CB0973" w14:paraId="30712188" w14:textId="77777777" w:rsidTr="00570ABA">
        <w:tc>
          <w:tcPr>
            <w:tcW w:w="1129" w:type="dxa"/>
            <w:vMerge/>
            <w:tcBorders>
              <w:top w:val="nil"/>
              <w:left w:val="single" w:sz="12" w:space="0" w:color="auto"/>
              <w:bottom w:val="single" w:sz="18" w:space="0" w:color="auto"/>
              <w:right w:val="single" w:sz="4" w:space="0" w:color="auto"/>
            </w:tcBorders>
            <w:vAlign w:val="center"/>
          </w:tcPr>
          <w:p w14:paraId="1CEAB13F" w14:textId="77777777" w:rsidR="00CB0973" w:rsidRDefault="00CB0973" w:rsidP="00570ABA">
            <w:pPr>
              <w:spacing w:after="0"/>
            </w:pPr>
          </w:p>
        </w:tc>
        <w:tc>
          <w:tcPr>
            <w:tcW w:w="2694" w:type="dxa"/>
            <w:tcBorders>
              <w:top w:val="single" w:sz="4" w:space="0" w:color="auto"/>
              <w:left w:val="single" w:sz="4" w:space="0" w:color="auto"/>
              <w:bottom w:val="single" w:sz="18" w:space="0" w:color="auto"/>
              <w:right w:val="single" w:sz="4" w:space="0" w:color="auto"/>
            </w:tcBorders>
            <w:vAlign w:val="center"/>
          </w:tcPr>
          <w:p w14:paraId="729E8BBC" w14:textId="77777777" w:rsidR="00CB0973" w:rsidRDefault="00CB0973" w:rsidP="00570ABA">
            <w:pPr>
              <w:spacing w:before="120" w:after="120"/>
            </w:pPr>
            <w:r>
              <w:t>Health Support Worker</w:t>
            </w:r>
          </w:p>
        </w:tc>
        <w:tc>
          <w:tcPr>
            <w:tcW w:w="2409" w:type="dxa"/>
            <w:vMerge/>
            <w:tcBorders>
              <w:top w:val="nil"/>
              <w:left w:val="single" w:sz="4" w:space="0" w:color="auto"/>
              <w:bottom w:val="single" w:sz="18" w:space="0" w:color="auto"/>
              <w:right w:val="single" w:sz="4" w:space="0" w:color="auto"/>
            </w:tcBorders>
            <w:vAlign w:val="center"/>
          </w:tcPr>
          <w:p w14:paraId="4763A0EF" w14:textId="77777777" w:rsidR="00CB0973" w:rsidRDefault="00CB0973" w:rsidP="00570ABA">
            <w:pPr>
              <w:spacing w:before="120" w:after="120"/>
              <w:jc w:val="center"/>
            </w:pPr>
          </w:p>
        </w:tc>
        <w:tc>
          <w:tcPr>
            <w:tcW w:w="2784" w:type="dxa"/>
            <w:vMerge/>
            <w:tcBorders>
              <w:top w:val="nil"/>
              <w:left w:val="single" w:sz="4" w:space="0" w:color="auto"/>
              <w:bottom w:val="single" w:sz="18" w:space="0" w:color="auto"/>
              <w:right w:val="single" w:sz="12" w:space="0" w:color="auto"/>
            </w:tcBorders>
            <w:vAlign w:val="center"/>
          </w:tcPr>
          <w:p w14:paraId="5421D18E" w14:textId="77777777" w:rsidR="00CB0973" w:rsidRDefault="00CB0973" w:rsidP="00570ABA">
            <w:pPr>
              <w:spacing w:before="120" w:after="120"/>
              <w:jc w:val="center"/>
            </w:pPr>
          </w:p>
        </w:tc>
      </w:tr>
    </w:tbl>
    <w:p w14:paraId="439F75CC" w14:textId="1D049D02" w:rsidR="00CB0973" w:rsidRDefault="00CB0973" w:rsidP="00462F30">
      <w:pPr>
        <w:rPr>
          <w:b/>
          <w:bCs/>
        </w:rPr>
      </w:pPr>
      <w:r w:rsidRPr="00BB301D" w:rsidDel="00CB0973">
        <w:t xml:space="preserve"> </w:t>
      </w:r>
    </w:p>
    <w:p w14:paraId="7956695D" w14:textId="021D9310" w:rsidR="00462F30" w:rsidRDefault="00462F30" w:rsidP="00462F30">
      <w:r w:rsidRPr="00156DD1">
        <w:rPr>
          <w:b/>
          <w:bCs/>
        </w:rPr>
        <w:t>Tier one</w:t>
      </w:r>
      <w:r>
        <w:t xml:space="preserve"> health care facility means: </w:t>
      </w:r>
    </w:p>
    <w:p w14:paraId="03151FA2" w14:textId="77777777" w:rsidR="00462F30" w:rsidRDefault="00462F30" w:rsidP="00462F30">
      <w:pPr>
        <w:pStyle w:val="ListParagraph"/>
        <w:numPr>
          <w:ilvl w:val="0"/>
          <w:numId w:val="5"/>
        </w:numPr>
      </w:pPr>
      <w:r>
        <w:t xml:space="preserve">an intensive care unit within a hospital; or </w:t>
      </w:r>
    </w:p>
    <w:p w14:paraId="5C6B2D4B" w14:textId="77777777" w:rsidR="00462F30" w:rsidRDefault="00462F30" w:rsidP="00462F30">
      <w:pPr>
        <w:pStyle w:val="ListParagraph"/>
        <w:numPr>
          <w:ilvl w:val="0"/>
          <w:numId w:val="5"/>
        </w:numPr>
      </w:pPr>
      <w:r>
        <w:t xml:space="preserve">a high dependency unit within a hospital; or </w:t>
      </w:r>
    </w:p>
    <w:p w14:paraId="16B56CDE" w14:textId="77777777" w:rsidR="00462F30" w:rsidRDefault="00462F30" w:rsidP="00462F30">
      <w:pPr>
        <w:pStyle w:val="ListParagraph"/>
        <w:numPr>
          <w:ilvl w:val="0"/>
          <w:numId w:val="5"/>
        </w:numPr>
      </w:pPr>
      <w:r>
        <w:t xml:space="preserve">a respiratory ward within a hospital; or </w:t>
      </w:r>
    </w:p>
    <w:p w14:paraId="491E4A3A" w14:textId="77777777" w:rsidR="00462F30" w:rsidRDefault="00462F30" w:rsidP="00462F30">
      <w:pPr>
        <w:pStyle w:val="ListParagraph"/>
        <w:numPr>
          <w:ilvl w:val="0"/>
          <w:numId w:val="5"/>
        </w:numPr>
      </w:pPr>
      <w:proofErr w:type="spellStart"/>
      <w:r>
        <w:t>a ward</w:t>
      </w:r>
      <w:proofErr w:type="spellEnd"/>
      <w:r>
        <w:t xml:space="preserve"> within a high risk regional hospital that has one or more designated respiratory beds; or </w:t>
      </w:r>
    </w:p>
    <w:p w14:paraId="2A127B26" w14:textId="77777777" w:rsidR="00462F30" w:rsidRDefault="00462F30" w:rsidP="00462F30">
      <w:pPr>
        <w:pStyle w:val="ListParagraph"/>
        <w:numPr>
          <w:ilvl w:val="0"/>
          <w:numId w:val="5"/>
        </w:numPr>
      </w:pPr>
      <w:r>
        <w:t xml:space="preserve">an emergency department within a hospital; or </w:t>
      </w:r>
    </w:p>
    <w:p w14:paraId="220B1FBF" w14:textId="77777777" w:rsidR="00462F30" w:rsidRDefault="00462F30" w:rsidP="00462F30">
      <w:pPr>
        <w:pStyle w:val="ListParagraph"/>
        <w:numPr>
          <w:ilvl w:val="0"/>
          <w:numId w:val="5"/>
        </w:numPr>
      </w:pPr>
      <w:r>
        <w:t xml:space="preserve">a COVID clinic; or </w:t>
      </w:r>
    </w:p>
    <w:p w14:paraId="1FCDAC0B" w14:textId="77777777" w:rsidR="00462F30" w:rsidRDefault="00462F30" w:rsidP="00462F30">
      <w:pPr>
        <w:pStyle w:val="ListParagraph"/>
        <w:numPr>
          <w:ilvl w:val="0"/>
          <w:numId w:val="5"/>
        </w:numPr>
      </w:pPr>
      <w:r>
        <w:t xml:space="preserve">a COVID-19 vaccination community clinic; or </w:t>
      </w:r>
    </w:p>
    <w:p w14:paraId="304DEAAE" w14:textId="77777777" w:rsidR="00462F30" w:rsidRDefault="00462F30" w:rsidP="00462F30">
      <w:pPr>
        <w:pStyle w:val="ListParagraph"/>
        <w:numPr>
          <w:ilvl w:val="0"/>
          <w:numId w:val="5"/>
        </w:numPr>
      </w:pPr>
      <w:r>
        <w:t xml:space="preserve">a regional COVID-19 vaccination clinic; or </w:t>
      </w:r>
    </w:p>
    <w:p w14:paraId="3830D008" w14:textId="77777777" w:rsidR="00462F30" w:rsidRDefault="00462F30" w:rsidP="00462F30">
      <w:pPr>
        <w:pStyle w:val="ListParagraph"/>
        <w:numPr>
          <w:ilvl w:val="0"/>
          <w:numId w:val="5"/>
        </w:numPr>
      </w:pPr>
      <w:r>
        <w:t xml:space="preserve">any other facility that is specified to be a tier one health care facility by the Chief Health Officer in writing or any person </w:t>
      </w:r>
      <w:proofErr w:type="spellStart"/>
      <w:r>
        <w:t>authorised</w:t>
      </w:r>
      <w:proofErr w:type="spellEnd"/>
      <w:r>
        <w:t xml:space="preserve"> by him for that purpose. </w:t>
      </w:r>
    </w:p>
    <w:p w14:paraId="46F26D09" w14:textId="77777777" w:rsidR="00B60E35" w:rsidRDefault="00B60E35" w:rsidP="00462F30">
      <w:pPr>
        <w:rPr>
          <w:b/>
          <w:bCs/>
        </w:rPr>
      </w:pPr>
    </w:p>
    <w:p w14:paraId="0D3758DD" w14:textId="77777777" w:rsidR="00B60E35" w:rsidRDefault="00B60E35" w:rsidP="00462F30">
      <w:pPr>
        <w:rPr>
          <w:b/>
          <w:bCs/>
        </w:rPr>
      </w:pPr>
    </w:p>
    <w:p w14:paraId="43A98CEF" w14:textId="5D4DD027" w:rsidR="00462F30" w:rsidRDefault="00462F30" w:rsidP="00462F30">
      <w:r w:rsidRPr="00156DD1">
        <w:rPr>
          <w:b/>
          <w:bCs/>
        </w:rPr>
        <w:lastRenderedPageBreak/>
        <w:t>Tier two</w:t>
      </w:r>
      <w:r>
        <w:t xml:space="preserve"> health care facility means: </w:t>
      </w:r>
    </w:p>
    <w:p w14:paraId="5A909858" w14:textId="77777777" w:rsidR="00462F30" w:rsidRDefault="00462F30" w:rsidP="00462F30">
      <w:pPr>
        <w:pStyle w:val="ListParagraph"/>
        <w:numPr>
          <w:ilvl w:val="0"/>
          <w:numId w:val="3"/>
        </w:numPr>
      </w:pPr>
      <w:r>
        <w:t xml:space="preserve">a hospital, including any ancillary facilities located on the land on which the hospital is located and the land itself; or </w:t>
      </w:r>
    </w:p>
    <w:p w14:paraId="78315AE8" w14:textId="77777777" w:rsidR="00462F30" w:rsidRDefault="00462F30" w:rsidP="00462F30">
      <w:pPr>
        <w:pStyle w:val="ListParagraph"/>
        <w:numPr>
          <w:ilvl w:val="0"/>
          <w:numId w:val="3"/>
        </w:numPr>
      </w:pPr>
      <w:r>
        <w:t xml:space="preserve">any other facility that is specified to be a tier two health care facility by the Chief Health Officer in writing or any person </w:t>
      </w:r>
      <w:proofErr w:type="spellStart"/>
      <w:r>
        <w:t>authorised</w:t>
      </w:r>
      <w:proofErr w:type="spellEnd"/>
      <w:r>
        <w:t xml:space="preserve"> by him for that purpose. </w:t>
      </w:r>
    </w:p>
    <w:p w14:paraId="1879688D" w14:textId="77777777" w:rsidR="00462F30" w:rsidRDefault="00462F30" w:rsidP="00462F30">
      <w:r w:rsidRPr="00156DD1">
        <w:rPr>
          <w:b/>
          <w:bCs/>
        </w:rPr>
        <w:t>Tier three</w:t>
      </w:r>
      <w:r>
        <w:t xml:space="preserve"> health care facility means: </w:t>
      </w:r>
    </w:p>
    <w:p w14:paraId="04AC9CDA" w14:textId="77777777" w:rsidR="00462F30" w:rsidRDefault="00462F30" w:rsidP="00462F30">
      <w:pPr>
        <w:pStyle w:val="ListParagraph"/>
        <w:numPr>
          <w:ilvl w:val="0"/>
          <w:numId w:val="4"/>
        </w:numPr>
      </w:pPr>
      <w:r>
        <w:t xml:space="preserve">a public health </w:t>
      </w:r>
      <w:r w:rsidRPr="00B60E35">
        <w:t>service</w:t>
      </w:r>
      <w:r>
        <w:t xml:space="preserve"> facility, including ancillary facilities and facilities that provide support services, and including any vehicle from which public health services are provided, and any land on which any building comprising a public health service facility is located; or </w:t>
      </w:r>
    </w:p>
    <w:p w14:paraId="6D0A1070" w14:textId="77777777" w:rsidR="00462F30" w:rsidRDefault="00462F30" w:rsidP="00462F30">
      <w:pPr>
        <w:pStyle w:val="ListParagraph"/>
        <w:numPr>
          <w:ilvl w:val="0"/>
          <w:numId w:val="4"/>
        </w:numPr>
      </w:pPr>
      <w:r>
        <w:t xml:space="preserve">any premises that are occupied by the Department of Health or a health service provider; or </w:t>
      </w:r>
    </w:p>
    <w:p w14:paraId="36259033" w14:textId="77777777" w:rsidR="00462F30" w:rsidRDefault="00462F30" w:rsidP="00462F30">
      <w:pPr>
        <w:pStyle w:val="ListParagraph"/>
        <w:numPr>
          <w:ilvl w:val="0"/>
          <w:numId w:val="4"/>
        </w:numPr>
      </w:pPr>
      <w:r>
        <w:t xml:space="preserve">any other facility that is specified to be a tier three health care facility by the Chief Health Officer in writing or any person </w:t>
      </w:r>
      <w:proofErr w:type="spellStart"/>
      <w:r>
        <w:t>authorised</w:t>
      </w:r>
      <w:proofErr w:type="spellEnd"/>
      <w:r>
        <w:t xml:space="preserve"> by him for that purpose. </w:t>
      </w:r>
    </w:p>
    <w:p w14:paraId="58351D03" w14:textId="3FCF9A01" w:rsidR="00D1367C" w:rsidRPr="00156DD1" w:rsidRDefault="00D1367C" w:rsidP="00462F30">
      <w:pPr>
        <w:rPr>
          <w:b/>
          <w:bCs/>
        </w:rPr>
      </w:pPr>
      <w:r w:rsidRPr="00156DD1">
        <w:rPr>
          <w:b/>
          <w:bCs/>
        </w:rPr>
        <w:t>Offences and Fines</w:t>
      </w:r>
    </w:p>
    <w:p w14:paraId="2970D072" w14:textId="523862DA" w:rsidR="00462F30" w:rsidRDefault="00462F30" w:rsidP="00462F30">
      <w:r>
        <w:t>It is an offence for a person to fail, without reasonable excuse, to comply with any of these directions, punishable by a fine of up to $20,000 for individuals and $100,000 for bodies corporate.</w:t>
      </w:r>
    </w:p>
    <w:p w14:paraId="2B55AB8A" w14:textId="35BA27DC" w:rsidR="008814F5" w:rsidRPr="00156DD1" w:rsidRDefault="001B4A64" w:rsidP="008814F5">
      <w:pPr>
        <w:rPr>
          <w:b/>
          <w:bCs/>
        </w:rPr>
      </w:pPr>
      <w:r>
        <w:rPr>
          <w:b/>
          <w:bCs/>
        </w:rPr>
        <w:t xml:space="preserve">Medical </w:t>
      </w:r>
      <w:r w:rsidR="00847A83">
        <w:rPr>
          <w:b/>
          <w:bCs/>
        </w:rPr>
        <w:t xml:space="preserve">Exemptions </w:t>
      </w:r>
    </w:p>
    <w:p w14:paraId="291CD4C9" w14:textId="77777777" w:rsidR="009D6921" w:rsidRPr="009D6921" w:rsidRDefault="009D6921" w:rsidP="009D6921">
      <w:pPr>
        <w:shd w:val="clear" w:color="auto" w:fill="FFFFFF"/>
        <w:spacing w:before="225" w:after="225" w:line="240" w:lineRule="auto"/>
        <w:rPr>
          <w:rFonts w:eastAsia="Times New Roman" w:cstheme="minorHAnsi"/>
          <w:lang w:eastAsia="en-AU"/>
        </w:rPr>
      </w:pPr>
      <w:r w:rsidRPr="009D6921">
        <w:rPr>
          <w:rFonts w:eastAsia="Times New Roman" w:cstheme="minorHAnsi"/>
          <w:lang w:eastAsia="en-AU"/>
        </w:rPr>
        <w:t>Medical exemptions mean a medical exemption recorded on the Australian Immunisation Register and displayed on an individual’s Immunisation History Statement. This may be a temporary or a permanent medical exemption. Not every health professional can grant a medical exemption. Health professionals who can grant an exemption are:</w:t>
      </w:r>
    </w:p>
    <w:p w14:paraId="521BF750" w14:textId="77777777" w:rsidR="009D6921" w:rsidRPr="009D6921" w:rsidRDefault="009D6921" w:rsidP="009D6921">
      <w:pPr>
        <w:numPr>
          <w:ilvl w:val="0"/>
          <w:numId w:val="8"/>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General practice registrars on an approved 3GA training placement</w:t>
      </w:r>
    </w:p>
    <w:p w14:paraId="15EB9F2B" w14:textId="77777777" w:rsidR="009D6921" w:rsidRPr="009D6921" w:rsidRDefault="009D6921" w:rsidP="009D6921">
      <w:pPr>
        <w:numPr>
          <w:ilvl w:val="0"/>
          <w:numId w:val="8"/>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Paediatricians</w:t>
      </w:r>
    </w:p>
    <w:p w14:paraId="0B45E5B4" w14:textId="77777777" w:rsidR="009D6921" w:rsidRPr="009D6921" w:rsidRDefault="009D6921" w:rsidP="009D6921">
      <w:pPr>
        <w:numPr>
          <w:ilvl w:val="0"/>
          <w:numId w:val="8"/>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Public health physicians</w:t>
      </w:r>
    </w:p>
    <w:p w14:paraId="1389DCE5" w14:textId="77777777" w:rsidR="009D6921" w:rsidRPr="009D6921" w:rsidRDefault="009D6921" w:rsidP="009D6921">
      <w:pPr>
        <w:numPr>
          <w:ilvl w:val="0"/>
          <w:numId w:val="8"/>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Infectious disease physicians</w:t>
      </w:r>
    </w:p>
    <w:p w14:paraId="2AEC0101" w14:textId="77777777" w:rsidR="009D6921" w:rsidRPr="009D6921" w:rsidRDefault="009D6921" w:rsidP="009D6921">
      <w:pPr>
        <w:numPr>
          <w:ilvl w:val="0"/>
          <w:numId w:val="8"/>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Clinical immunologists</w:t>
      </w:r>
    </w:p>
    <w:p w14:paraId="3AEF459A" w14:textId="77777777" w:rsidR="009D6921" w:rsidRPr="009D6921" w:rsidRDefault="009D6921" w:rsidP="009D6921">
      <w:pPr>
        <w:numPr>
          <w:ilvl w:val="0"/>
          <w:numId w:val="8"/>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GPs who meet certain criteria.</w:t>
      </w:r>
    </w:p>
    <w:p w14:paraId="084DEE4E" w14:textId="77777777" w:rsidR="009D6921" w:rsidRPr="009D6921" w:rsidRDefault="009D6921" w:rsidP="009D6921">
      <w:pPr>
        <w:shd w:val="clear" w:color="auto" w:fill="FFFFFF"/>
        <w:spacing w:before="225" w:after="225" w:line="240" w:lineRule="auto"/>
        <w:rPr>
          <w:rFonts w:eastAsia="Times New Roman" w:cstheme="minorHAnsi"/>
          <w:lang w:eastAsia="en-AU"/>
        </w:rPr>
      </w:pPr>
      <w:r w:rsidRPr="009D6921">
        <w:rPr>
          <w:rFonts w:eastAsia="Times New Roman" w:cstheme="minorHAnsi"/>
          <w:lang w:eastAsia="en-AU"/>
        </w:rPr>
        <w:t>GPs need to be one of the following:</w:t>
      </w:r>
    </w:p>
    <w:p w14:paraId="30BBD325" w14:textId="77777777" w:rsidR="009D6921" w:rsidRPr="009D6921" w:rsidRDefault="009D6921" w:rsidP="009D6921">
      <w:pPr>
        <w:numPr>
          <w:ilvl w:val="0"/>
          <w:numId w:val="9"/>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Vocationally registered</w:t>
      </w:r>
    </w:p>
    <w:p w14:paraId="309FFDBF" w14:textId="77777777" w:rsidR="009D6921" w:rsidRPr="009D6921" w:rsidRDefault="009D6921" w:rsidP="009D6921">
      <w:pPr>
        <w:numPr>
          <w:ilvl w:val="0"/>
          <w:numId w:val="9"/>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A fellow of the Royal Australian College of General Practitioners (RACGP)</w:t>
      </w:r>
    </w:p>
    <w:p w14:paraId="04D650EC" w14:textId="77777777" w:rsidR="009D6921" w:rsidRPr="009D6921" w:rsidRDefault="009D6921" w:rsidP="009D6921">
      <w:pPr>
        <w:numPr>
          <w:ilvl w:val="0"/>
          <w:numId w:val="9"/>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A fellow of the Australian College of Rural and Remote Medicine (ACRRM)</w:t>
      </w:r>
    </w:p>
    <w:p w14:paraId="2CEB1A9E" w14:textId="77777777" w:rsidR="009D6921" w:rsidRPr="009D6921" w:rsidRDefault="009D6921" w:rsidP="009D6921">
      <w:pPr>
        <w:shd w:val="clear" w:color="auto" w:fill="FFFFFF"/>
        <w:spacing w:before="225" w:after="225" w:line="240" w:lineRule="auto"/>
        <w:rPr>
          <w:rFonts w:eastAsia="Times New Roman" w:cstheme="minorHAnsi"/>
          <w:lang w:eastAsia="en-AU"/>
        </w:rPr>
      </w:pPr>
      <w:r w:rsidRPr="009D6921">
        <w:rPr>
          <w:rFonts w:eastAsia="Times New Roman" w:cstheme="minorHAnsi"/>
          <w:lang w:eastAsia="en-AU"/>
        </w:rPr>
        <w:t>Your GP will know if they can grant an exemption. To grant an exemption, they must update the Australian Immunisation Register or complete a form.</w:t>
      </w:r>
    </w:p>
    <w:p w14:paraId="5268F1AB" w14:textId="77777777" w:rsidR="009D6921" w:rsidRPr="009D6921" w:rsidRDefault="009D6921" w:rsidP="009D6921">
      <w:pPr>
        <w:shd w:val="clear" w:color="auto" w:fill="FFFFFF"/>
        <w:spacing w:before="225" w:after="225" w:line="240" w:lineRule="auto"/>
        <w:rPr>
          <w:rFonts w:eastAsia="Times New Roman" w:cstheme="minorHAnsi"/>
          <w:lang w:eastAsia="en-AU"/>
        </w:rPr>
      </w:pPr>
      <w:r w:rsidRPr="009D6921">
        <w:rPr>
          <w:rFonts w:eastAsia="Times New Roman" w:cstheme="minorHAnsi"/>
          <w:lang w:eastAsia="en-AU"/>
        </w:rPr>
        <w:t>There are limited reasons you might be able to get a medical exemption from having a vaccine including if you:</w:t>
      </w:r>
    </w:p>
    <w:p w14:paraId="1F0C17E5" w14:textId="77777777" w:rsidR="009D6921" w:rsidRPr="009D6921" w:rsidRDefault="009D6921" w:rsidP="009D6921">
      <w:pPr>
        <w:numPr>
          <w:ilvl w:val="0"/>
          <w:numId w:val="10"/>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had anaphylaxis after a previous dose of a vaccine</w:t>
      </w:r>
    </w:p>
    <w:p w14:paraId="2DFD7FD0" w14:textId="77777777" w:rsidR="009D6921" w:rsidRPr="009D6921" w:rsidRDefault="009D6921" w:rsidP="009D6921">
      <w:pPr>
        <w:numPr>
          <w:ilvl w:val="0"/>
          <w:numId w:val="10"/>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had anaphylaxis after a dose of any component of a vaccine</w:t>
      </w:r>
    </w:p>
    <w:p w14:paraId="711D1D4F" w14:textId="77777777" w:rsidR="009D6921" w:rsidRPr="009D6921" w:rsidRDefault="009D6921" w:rsidP="009D6921">
      <w:pPr>
        <w:numPr>
          <w:ilvl w:val="0"/>
          <w:numId w:val="10"/>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are significantly immunocompromised – for live vaccines only (NB: COVID-19 vaccines are not live vaccines).</w:t>
      </w:r>
    </w:p>
    <w:p w14:paraId="1D84B5AB" w14:textId="77777777" w:rsidR="00945818" w:rsidRDefault="00945818" w:rsidP="009D6921">
      <w:pPr>
        <w:shd w:val="clear" w:color="auto" w:fill="FFFFFF"/>
        <w:spacing w:before="225" w:after="225" w:line="240" w:lineRule="auto"/>
        <w:rPr>
          <w:rFonts w:eastAsia="Times New Roman" w:cstheme="minorHAnsi"/>
          <w:lang w:eastAsia="en-AU"/>
        </w:rPr>
      </w:pPr>
    </w:p>
    <w:p w14:paraId="04FA5C3C" w14:textId="073A278F" w:rsidR="009D6921" w:rsidRPr="009D6921" w:rsidRDefault="009D6921" w:rsidP="009D6921">
      <w:pPr>
        <w:shd w:val="clear" w:color="auto" w:fill="FFFFFF"/>
        <w:spacing w:before="225" w:after="225" w:line="240" w:lineRule="auto"/>
        <w:rPr>
          <w:rFonts w:eastAsia="Times New Roman" w:cstheme="minorHAnsi"/>
          <w:lang w:eastAsia="en-AU"/>
        </w:rPr>
      </w:pPr>
      <w:r w:rsidRPr="009D6921">
        <w:rPr>
          <w:rFonts w:eastAsia="Times New Roman" w:cstheme="minorHAnsi"/>
          <w:lang w:eastAsia="en-AU"/>
        </w:rPr>
        <w:lastRenderedPageBreak/>
        <w:t>Medical exemptions are currently available for pregnant women. However, RANZCOG and ATAGI recommend that pregnant women are routinely offered the Pfizer vaccine (</w:t>
      </w:r>
      <w:proofErr w:type="spellStart"/>
      <w:r w:rsidRPr="009D6921">
        <w:rPr>
          <w:rFonts w:eastAsia="Times New Roman" w:cstheme="minorHAnsi"/>
          <w:lang w:eastAsia="en-AU"/>
        </w:rPr>
        <w:t>Comirnarty</w:t>
      </w:r>
      <w:proofErr w:type="spellEnd"/>
      <w:r w:rsidRPr="009D6921">
        <w:rPr>
          <w:rFonts w:eastAsia="Times New Roman" w:cstheme="minorHAnsi"/>
          <w:lang w:eastAsia="en-AU"/>
        </w:rPr>
        <w:t>) at any stage of pregnancy. This is because the risk of severe outcomes from COVID-19 is significantly higher for pregnant women and their unborn baby. Further information is available at Joint statement between RANZCOG and ATAGI about COVID-19 vaccination for pregnant women | Australian Government Department of Health</w:t>
      </w:r>
      <w:r w:rsidR="00945818">
        <w:rPr>
          <w:rFonts w:eastAsia="Times New Roman" w:cstheme="minorHAnsi"/>
          <w:lang w:eastAsia="en-AU"/>
        </w:rPr>
        <w:t>.</w:t>
      </w:r>
    </w:p>
    <w:p w14:paraId="13B11914" w14:textId="301878B3" w:rsidR="009D6921" w:rsidRPr="009D6921" w:rsidRDefault="009D6921" w:rsidP="009D6921">
      <w:pPr>
        <w:shd w:val="clear" w:color="auto" w:fill="FFFFFF"/>
        <w:spacing w:before="225" w:after="225" w:line="240" w:lineRule="auto"/>
        <w:rPr>
          <w:rFonts w:eastAsia="Times New Roman" w:cstheme="minorHAnsi"/>
          <w:lang w:eastAsia="en-AU"/>
        </w:rPr>
      </w:pPr>
      <w:r w:rsidRPr="009D6921">
        <w:rPr>
          <w:rFonts w:eastAsia="Times New Roman" w:cstheme="minorHAnsi"/>
          <w:lang w:eastAsia="en-AU"/>
        </w:rPr>
        <w:t>As confirmed in the joint statement, “women who are trying to become pregnant do not need to delay vaccination or avoid becoming pregnant after vaccination”. This also applies to breastfeeding women. You may find this information useful: COVID-19 vaccination decision guide for women who are pregnant, breastfeeding, or planning pregnancy (health.gov.au)</w:t>
      </w:r>
      <w:r w:rsidR="00FD391C">
        <w:rPr>
          <w:rFonts w:eastAsia="Times New Roman" w:cstheme="minorHAnsi"/>
          <w:lang w:eastAsia="en-AU"/>
        </w:rPr>
        <w:t>.</w:t>
      </w:r>
    </w:p>
    <w:p w14:paraId="0C1BDF59" w14:textId="77777777" w:rsidR="009D6921" w:rsidRPr="009D6921" w:rsidRDefault="009D6921" w:rsidP="009D6921">
      <w:pPr>
        <w:shd w:val="clear" w:color="auto" w:fill="FFFFFF"/>
        <w:spacing w:before="225" w:after="225" w:line="240" w:lineRule="auto"/>
        <w:rPr>
          <w:rFonts w:eastAsia="Times New Roman" w:cstheme="minorHAnsi"/>
          <w:lang w:eastAsia="en-AU"/>
        </w:rPr>
      </w:pPr>
      <w:r w:rsidRPr="009D6921">
        <w:rPr>
          <w:rFonts w:eastAsia="Times New Roman" w:cstheme="minorHAnsi"/>
          <w:lang w:eastAsia="en-AU"/>
        </w:rPr>
        <w:t>Please note that the Chief Health Officer is able to grant temporary or permanent exemptions in rare circumstances where a medical exemption cannot be recorded on the Australian Immunisation Register but an expert or experts approved by the Chief Health Officer have provided advice about the need for an exemption.</w:t>
      </w:r>
    </w:p>
    <w:p w14:paraId="24540CF6" w14:textId="77777777" w:rsidR="009D6921" w:rsidRPr="009D6921" w:rsidRDefault="009D6921" w:rsidP="009D6921">
      <w:pPr>
        <w:shd w:val="clear" w:color="auto" w:fill="FFFFFF"/>
        <w:spacing w:before="225" w:after="225" w:line="240" w:lineRule="auto"/>
        <w:rPr>
          <w:rFonts w:eastAsia="Times New Roman" w:cstheme="minorHAnsi"/>
          <w:lang w:eastAsia="en-AU"/>
        </w:rPr>
      </w:pPr>
      <w:r w:rsidRPr="009D6921">
        <w:rPr>
          <w:rFonts w:eastAsia="Times New Roman" w:cstheme="minorHAnsi"/>
          <w:lang w:eastAsia="en-AU"/>
        </w:rPr>
        <w:t>If you are in the process of applying for a medical exemption but that process is not yet complete, you may be able to apply for a temporary exemption.</w:t>
      </w:r>
    </w:p>
    <w:p w14:paraId="4393A8A1" w14:textId="30CCFB03" w:rsidR="001A108E" w:rsidRDefault="004D32A4" w:rsidP="00841A48">
      <w:pPr>
        <w:rPr>
          <w:rFonts w:cstheme="minorHAnsi"/>
        </w:rPr>
      </w:pPr>
      <w:r>
        <w:rPr>
          <w:rFonts w:cstheme="minorHAnsi"/>
        </w:rPr>
        <w:t xml:space="preserve">Medical exemption information can be </w:t>
      </w:r>
      <w:r w:rsidR="00864064">
        <w:rPr>
          <w:rFonts w:cstheme="minorHAnsi"/>
        </w:rPr>
        <w:t>viewed</w:t>
      </w:r>
      <w:r>
        <w:rPr>
          <w:rFonts w:cstheme="minorHAnsi"/>
        </w:rPr>
        <w:t xml:space="preserve"> </w:t>
      </w:r>
      <w:hyperlink r:id="rId12" w:history="1">
        <w:r w:rsidRPr="004D32A4">
          <w:rPr>
            <w:rStyle w:val="Hyperlink"/>
            <w:rFonts w:cstheme="minorHAnsi"/>
          </w:rPr>
          <w:t>here</w:t>
        </w:r>
      </w:hyperlink>
      <w:r>
        <w:rPr>
          <w:rFonts w:cstheme="minorHAnsi"/>
        </w:rPr>
        <w:t>.</w:t>
      </w:r>
    </w:p>
    <w:p w14:paraId="10DE9F4F" w14:textId="3D8241A5" w:rsidR="00BD1470" w:rsidRPr="00156DD1" w:rsidRDefault="00BD1470" w:rsidP="00BD1470">
      <w:pPr>
        <w:rPr>
          <w:b/>
          <w:bCs/>
        </w:rPr>
      </w:pPr>
      <w:r>
        <w:rPr>
          <w:b/>
          <w:bCs/>
        </w:rPr>
        <w:t>Evidence</w:t>
      </w:r>
    </w:p>
    <w:p w14:paraId="0DD37D1F" w14:textId="7F865E98" w:rsidR="007B6FB6" w:rsidRDefault="00BD1470" w:rsidP="00841A48">
      <w:pPr>
        <w:rPr>
          <w:rFonts w:cstheme="minorHAnsi"/>
        </w:rPr>
      </w:pPr>
      <w:r>
        <w:t>The following forms of evidence as evidence that must be produced by a health care worker or a health support worker that they have been vaccinated against COVID-19 for the purposes of paragraph 8 of the Directions:</w:t>
      </w:r>
    </w:p>
    <w:p w14:paraId="46604FDF" w14:textId="41B9300B" w:rsidR="007B6FB6" w:rsidRDefault="007B6FB6" w:rsidP="00173DE0">
      <w:pPr>
        <w:pStyle w:val="ListParagraph"/>
        <w:numPr>
          <w:ilvl w:val="0"/>
          <w:numId w:val="11"/>
        </w:numPr>
      </w:pPr>
      <w:r>
        <w:t>written confirmation issued by the Department of Health to the health care worker or health support worker of the COVID-19 vaccination received by them; or</w:t>
      </w:r>
    </w:p>
    <w:p w14:paraId="7874F7D9" w14:textId="2136BC7A" w:rsidR="00BD1470" w:rsidRPr="00173DE0" w:rsidRDefault="00BD1470" w:rsidP="00173DE0">
      <w:pPr>
        <w:pStyle w:val="ListParagraph"/>
        <w:numPr>
          <w:ilvl w:val="0"/>
          <w:numId w:val="11"/>
        </w:numPr>
        <w:rPr>
          <w:rFonts w:cstheme="minorHAnsi"/>
        </w:rPr>
      </w:pPr>
      <w:r>
        <w:t xml:space="preserve">a COVID-19 digital vaccination certificate or an </w:t>
      </w:r>
      <w:proofErr w:type="spellStart"/>
      <w:r>
        <w:t>immunisation</w:t>
      </w:r>
      <w:proofErr w:type="spellEnd"/>
      <w:r>
        <w:t xml:space="preserve"> history statement issued to the health care worker or health support worker by Medicare showing the COVID-19 vaccination recorded on the Australian </w:t>
      </w:r>
      <w:proofErr w:type="spellStart"/>
      <w:r>
        <w:t>Immunisation</w:t>
      </w:r>
      <w:proofErr w:type="spellEnd"/>
      <w:r>
        <w:t xml:space="preserve"> Register for that health care worker or health support worker.</w:t>
      </w:r>
    </w:p>
    <w:p w14:paraId="4BE94ADE" w14:textId="78CECBE5" w:rsidR="00173DE0" w:rsidRPr="00173DE0" w:rsidRDefault="00173DE0" w:rsidP="00173DE0">
      <w:pPr>
        <w:rPr>
          <w:rFonts w:cstheme="minorHAnsi"/>
        </w:rPr>
      </w:pPr>
      <w:r>
        <w:rPr>
          <w:rFonts w:cstheme="minorHAnsi"/>
        </w:rPr>
        <w:t xml:space="preserve">The approved evidence </w:t>
      </w:r>
      <w:r w:rsidR="00CA76AB">
        <w:rPr>
          <w:rFonts w:cstheme="minorHAnsi"/>
        </w:rPr>
        <w:t xml:space="preserve">authority by the Chief Health Officer can be viewed </w:t>
      </w:r>
      <w:hyperlink r:id="rId13" w:history="1">
        <w:r w:rsidR="00CA76AB" w:rsidRPr="00CA76AB">
          <w:rPr>
            <w:rStyle w:val="Hyperlink"/>
            <w:rFonts w:cstheme="minorHAnsi"/>
          </w:rPr>
          <w:t>here</w:t>
        </w:r>
      </w:hyperlink>
      <w:r w:rsidR="00CA76AB">
        <w:rPr>
          <w:rFonts w:cstheme="minorHAnsi"/>
        </w:rPr>
        <w:t>.</w:t>
      </w:r>
    </w:p>
    <w:sectPr w:rsidR="00173DE0" w:rsidRPr="00173DE0" w:rsidSect="00BB7235">
      <w:headerReference w:type="first" r:id="rId14"/>
      <w:pgSz w:w="11906" w:h="16838"/>
      <w:pgMar w:top="1440" w:right="1440" w:bottom="567" w:left="1440" w:header="708" w:footer="5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35BC" w14:textId="77777777" w:rsidR="004F5439" w:rsidRDefault="004F5439" w:rsidP="003B7ECF">
      <w:pPr>
        <w:spacing w:after="0" w:line="240" w:lineRule="auto"/>
      </w:pPr>
      <w:r>
        <w:separator/>
      </w:r>
    </w:p>
  </w:endnote>
  <w:endnote w:type="continuationSeparator" w:id="0">
    <w:p w14:paraId="3E23D51F" w14:textId="77777777" w:rsidR="004F5439" w:rsidRDefault="004F5439" w:rsidP="003B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CFA80" w14:textId="77777777" w:rsidR="004F5439" w:rsidRDefault="004F5439" w:rsidP="003B7ECF">
      <w:pPr>
        <w:spacing w:after="0" w:line="240" w:lineRule="auto"/>
      </w:pPr>
      <w:r>
        <w:separator/>
      </w:r>
    </w:p>
  </w:footnote>
  <w:footnote w:type="continuationSeparator" w:id="0">
    <w:p w14:paraId="08414FAA" w14:textId="77777777" w:rsidR="004F5439" w:rsidRDefault="004F5439" w:rsidP="003B7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76053214"/>
  <w:bookmarkEnd w:id="1"/>
  <w:p w14:paraId="228DCD4A" w14:textId="77777777" w:rsidR="003B7ECF" w:rsidRDefault="003B7ECF" w:rsidP="003B7ECF">
    <w:pPr>
      <w:pStyle w:val="Header"/>
    </w:pPr>
    <w:r>
      <w:rPr>
        <w:noProof/>
        <w:lang w:eastAsia="en-AU"/>
      </w:rPr>
      <mc:AlternateContent>
        <mc:Choice Requires="wps">
          <w:drawing>
            <wp:anchor distT="0" distB="0" distL="114300" distR="114300" simplePos="0" relativeHeight="251660288" behindDoc="0" locked="0" layoutInCell="1" allowOverlap="1" wp14:anchorId="0C47744D" wp14:editId="2C4564AC">
              <wp:simplePos x="0" y="0"/>
              <wp:positionH relativeFrom="column">
                <wp:posOffset>-100965</wp:posOffset>
              </wp:positionH>
              <wp:positionV relativeFrom="paragraph">
                <wp:posOffset>41910</wp:posOffset>
              </wp:positionV>
              <wp:extent cx="2085975" cy="1200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085975" cy="1200150"/>
                      </a:xfrm>
                      <a:prstGeom prst="rect">
                        <a:avLst/>
                      </a:prstGeom>
                      <a:solidFill>
                        <a:schemeClr val="lt1"/>
                      </a:solidFill>
                      <a:ln w="6350">
                        <a:noFill/>
                      </a:ln>
                    </wps:spPr>
                    <wps:txbx>
                      <w:txbxContent>
                        <w:p w14:paraId="3659A67E" w14:textId="77777777" w:rsidR="003B7ECF" w:rsidRDefault="003B7ECF" w:rsidP="003B7ECF">
                          <w:r>
                            <w:rPr>
                              <w:rFonts w:ascii="Cambria" w:eastAsia="MS Mincho" w:hAnsi="Cambria"/>
                              <w:noProof/>
                              <w:sz w:val="20"/>
                              <w:lang w:eastAsia="en-AU"/>
                            </w:rPr>
                            <w:drawing>
                              <wp:inline distT="0" distB="0" distL="0" distR="0" wp14:anchorId="28550C29" wp14:editId="65B9EB50">
                                <wp:extent cx="1561381" cy="933034"/>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804" cy="93508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47744D" id="_x0000_t202" coordsize="21600,21600" o:spt="202" path="m,l,21600r21600,l21600,xe">
              <v:stroke joinstyle="miter"/>
              <v:path gradientshapeok="t" o:connecttype="rect"/>
            </v:shapetype>
            <v:shape id="Text Box 1" o:spid="_x0000_s1026" type="#_x0000_t202" style="position:absolute;margin-left:-7.95pt;margin-top:3.3pt;width:164.2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" fillcolor="white [3201]" stroked="f" strokeweight=".5pt">
              <v:textbox>
                <w:txbxContent>
                  <w:p w14:paraId="3659A67E" w14:textId="77777777" w:rsidR="003B7ECF" w:rsidRDefault="003B7ECF" w:rsidP="003B7ECF">
                    <w:r>
                      <w:rPr>
                        <w:rFonts w:ascii="Cambria" w:eastAsia="MS Mincho" w:hAnsi="Cambria"/>
                        <w:noProof/>
                        <w:sz w:val="20"/>
                        <w:lang w:eastAsia="en-AU"/>
                      </w:rPr>
                      <w:drawing>
                        <wp:inline distT="0" distB="0" distL="0" distR="0" wp14:anchorId="28550C29" wp14:editId="65B9EB50">
                          <wp:extent cx="1561381" cy="933034"/>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4804" cy="935080"/>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7D33E4E2" wp14:editId="4AE0C077">
              <wp:simplePos x="0" y="0"/>
              <wp:positionH relativeFrom="column">
                <wp:posOffset>4829175</wp:posOffset>
              </wp:positionH>
              <wp:positionV relativeFrom="paragraph">
                <wp:posOffset>69850</wp:posOffset>
              </wp:positionV>
              <wp:extent cx="4572000" cy="19996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4572000" cy="1999615"/>
                      </a:xfrm>
                      <a:prstGeom prst="rect">
                        <a:avLst/>
                      </a:prstGeom>
                      <a:solidFill>
                        <a:schemeClr val="lt1"/>
                      </a:solidFill>
                      <a:ln w="6350">
                        <a:noFill/>
                      </a:ln>
                    </wps:spPr>
                    <wps:txbx>
                      <w:txbxContent>
                        <w:p w14:paraId="2B2F126D" w14:textId="77777777" w:rsidR="003B7ECF" w:rsidRDefault="003B7ECF" w:rsidP="003B7ECF">
                          <w:pPr>
                            <w:rPr>
                              <w:b/>
                              <w:bCs/>
                            </w:rPr>
                          </w:pPr>
                          <w:r>
                            <w:rPr>
                              <w:rFonts w:ascii="Cambria" w:eastAsia="MS Mincho" w:hAnsi="Cambria"/>
                              <w:noProof/>
                              <w:sz w:val="20"/>
                              <w:lang w:eastAsia="en-AU"/>
                            </w:rPr>
                            <w:drawing>
                              <wp:inline distT="0" distB="0" distL="0" distR="0" wp14:anchorId="47E2BA8F" wp14:editId="601BED6B">
                                <wp:extent cx="2161540" cy="1579245"/>
                                <wp:effectExtent l="0" t="0" r="0" b="1905"/>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pe, circl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1540" cy="1579245"/>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33E4E2" id="Text Box 2" o:spid="_x0000_s1027" type="#_x0000_t202" style="position:absolute;margin-left:380.25pt;margin-top:5.5pt;width:5in;height:1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" fillcolor="white [3201]" stroked="f" strokeweight=".5pt">
              <v:textbox>
                <w:txbxContent>
                  <w:p w14:paraId="2B2F126D" w14:textId="77777777" w:rsidR="003B7ECF" w:rsidRDefault="003B7ECF" w:rsidP="003B7ECF">
                    <w:pPr>
                      <w:rPr>
                        <w:b/>
                        <w:bCs/>
                      </w:rPr>
                    </w:pPr>
                    <w:r>
                      <w:rPr>
                        <w:rFonts w:ascii="Cambria" w:eastAsia="MS Mincho" w:hAnsi="Cambria"/>
                        <w:noProof/>
                        <w:sz w:val="20"/>
                        <w:lang w:eastAsia="en-AU"/>
                      </w:rPr>
                      <w:drawing>
                        <wp:inline distT="0" distB="0" distL="0" distR="0" wp14:anchorId="47E2BA8F" wp14:editId="601BED6B">
                          <wp:extent cx="2161540" cy="1579245"/>
                          <wp:effectExtent l="0" t="0" r="0" b="1905"/>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pe, circ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1540" cy="1579245"/>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2B447391" wp14:editId="7C124F73">
              <wp:simplePos x="0" y="0"/>
              <wp:positionH relativeFrom="column">
                <wp:posOffset>3153410</wp:posOffset>
              </wp:positionH>
              <wp:positionV relativeFrom="paragraph">
                <wp:posOffset>-567690</wp:posOffset>
              </wp:positionV>
              <wp:extent cx="2276475" cy="1781175"/>
              <wp:effectExtent l="190500" t="133350" r="257175" b="142875"/>
              <wp:wrapNone/>
              <wp:docPr id="3" name="Text Box 3"/>
              <wp:cNvGraphicFramePr/>
              <a:graphic xmlns:a="http://schemas.openxmlformats.org/drawingml/2006/main">
                <a:graphicData uri="http://schemas.microsoft.com/office/word/2010/wordprocessingShape">
                  <wps:wsp>
                    <wps:cNvSpPr txBox="1"/>
                    <wps:spPr>
                      <a:xfrm rot="6297497">
                        <a:off x="0" y="0"/>
                        <a:ext cx="2276475" cy="1781175"/>
                      </a:xfrm>
                      <a:prstGeom prst="rect">
                        <a:avLst/>
                      </a:prstGeom>
                      <a:noFill/>
                      <a:ln w="6350">
                        <a:noFill/>
                      </a:ln>
                    </wps:spPr>
                    <wps:txbx>
                      <w:txbxContent>
                        <w:p w14:paraId="2A700A2C" w14:textId="77777777" w:rsidR="003B7ECF" w:rsidRDefault="003B7ECF" w:rsidP="003B7ECF">
                          <w:r>
                            <w:rPr>
                              <w:rFonts w:ascii="Cambria" w:eastAsia="MS Mincho" w:hAnsi="Cambria"/>
                              <w:noProof/>
                              <w:sz w:val="20"/>
                              <w:lang w:eastAsia="en-AU"/>
                            </w:rPr>
                            <w:drawing>
                              <wp:inline distT="0" distB="0" distL="0" distR="0" wp14:anchorId="27430DD5" wp14:editId="527661AB">
                                <wp:extent cx="2089785" cy="1520190"/>
                                <wp:effectExtent l="0" t="0" r="5715" b="3810"/>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pe, circ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9785" cy="152019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447391" id="Text Box 3" o:spid="_x0000_s1028" type="#_x0000_t202" style="position:absolute;margin-left:248.3pt;margin-top:-44.7pt;width:179.25pt;height:140.25pt;rotation:687854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" filled="f" stroked="f" strokeweight=".5pt">
              <v:textbox>
                <w:txbxContent>
                  <w:p w14:paraId="2A700A2C" w14:textId="77777777" w:rsidR="003B7ECF" w:rsidRDefault="003B7ECF" w:rsidP="003B7ECF">
                    <w:r>
                      <w:rPr>
                        <w:rFonts w:ascii="Cambria" w:eastAsia="MS Mincho" w:hAnsi="Cambria"/>
                        <w:noProof/>
                        <w:sz w:val="20"/>
                        <w:lang w:eastAsia="en-AU"/>
                      </w:rPr>
                      <w:drawing>
                        <wp:inline distT="0" distB="0" distL="0" distR="0" wp14:anchorId="27430DD5" wp14:editId="527661AB">
                          <wp:extent cx="2089785" cy="1520190"/>
                          <wp:effectExtent l="0" t="0" r="5715" b="3810"/>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pe, circ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9785" cy="1520190"/>
                                  </a:xfrm>
                                  <a:prstGeom prst="rect">
                                    <a:avLst/>
                                  </a:prstGeom>
                                  <a:noFill/>
                                  <a:ln>
                                    <a:noFill/>
                                  </a:ln>
                                </pic:spPr>
                              </pic:pic>
                            </a:graphicData>
                          </a:graphic>
                        </wp:inline>
                      </w:drawing>
                    </w:r>
                  </w:p>
                </w:txbxContent>
              </v:textbox>
            </v:shape>
          </w:pict>
        </mc:Fallback>
      </mc:AlternateContent>
    </w:r>
  </w:p>
  <w:p w14:paraId="35096680" w14:textId="77777777" w:rsidR="003B7ECF" w:rsidRDefault="003B7ECF" w:rsidP="003B7ECF">
    <w:pPr>
      <w:pStyle w:val="Header"/>
    </w:pPr>
  </w:p>
  <w:p w14:paraId="44AE1571" w14:textId="77777777" w:rsidR="003B7ECF" w:rsidRDefault="003B7ECF" w:rsidP="003B7ECF">
    <w:pPr>
      <w:pStyle w:val="Header"/>
    </w:pPr>
  </w:p>
  <w:p w14:paraId="65795AD4" w14:textId="77777777" w:rsidR="003B7ECF" w:rsidRDefault="003B7ECF" w:rsidP="003B7ECF">
    <w:pPr>
      <w:pStyle w:val="Header"/>
    </w:pPr>
  </w:p>
  <w:p w14:paraId="7B9E5B7E" w14:textId="77777777" w:rsidR="003B7ECF" w:rsidRDefault="003B7ECF" w:rsidP="003B7ECF">
    <w:pPr>
      <w:pStyle w:val="Header"/>
    </w:pPr>
  </w:p>
  <w:p w14:paraId="0528E0DF" w14:textId="77777777" w:rsidR="003B7ECF" w:rsidRDefault="003B7ECF" w:rsidP="003B7ECF">
    <w:pPr>
      <w:pStyle w:val="Header"/>
    </w:pPr>
  </w:p>
  <w:p w14:paraId="6DD4190A" w14:textId="77777777" w:rsidR="00480C6B" w:rsidRDefault="00F7480E">
    <w:pPr>
      <w:pStyle w:val="Header"/>
    </w:pPr>
    <w:r>
      <w:rPr>
        <w:b/>
        <w:bCs/>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B49"/>
    <w:multiLevelType w:val="multilevel"/>
    <w:tmpl w:val="96AA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C0E82"/>
    <w:multiLevelType w:val="hybridMultilevel"/>
    <w:tmpl w:val="2ED29CDE"/>
    <w:lvl w:ilvl="0" w:tplc="E3526CA4">
      <w:numFmt w:val="bullet"/>
      <w:lvlText w:val=""/>
      <w:lvlJc w:val="left"/>
      <w:pPr>
        <w:ind w:left="1800" w:hanging="360"/>
      </w:pPr>
      <w:rPr>
        <w:rFonts w:ascii="Symbol" w:eastAsiaTheme="minorHAnsi" w:hAnsi="Symbol"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1CC7D72"/>
    <w:multiLevelType w:val="multilevel"/>
    <w:tmpl w:val="BD84203A"/>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7FC63C0"/>
    <w:multiLevelType w:val="hybridMultilevel"/>
    <w:tmpl w:val="3202005C"/>
    <w:lvl w:ilvl="0" w:tplc="35A45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475AC"/>
    <w:multiLevelType w:val="multilevel"/>
    <w:tmpl w:val="150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8409B"/>
    <w:multiLevelType w:val="hybridMultilevel"/>
    <w:tmpl w:val="9E3CE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F5A24"/>
    <w:multiLevelType w:val="hybridMultilevel"/>
    <w:tmpl w:val="0B703DAC"/>
    <w:lvl w:ilvl="0" w:tplc="20B8A7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8A2B3F"/>
    <w:multiLevelType w:val="hybridMultilevel"/>
    <w:tmpl w:val="788C1FEA"/>
    <w:lvl w:ilvl="0" w:tplc="35A45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97758"/>
    <w:multiLevelType w:val="multilevel"/>
    <w:tmpl w:val="7890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53055"/>
    <w:multiLevelType w:val="hybridMultilevel"/>
    <w:tmpl w:val="E9DC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60D25"/>
    <w:multiLevelType w:val="hybridMultilevel"/>
    <w:tmpl w:val="DD36E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3"/>
  </w:num>
  <w:num w:numId="6">
    <w:abstractNumId w:val="6"/>
  </w:num>
  <w:num w:numId="7">
    <w:abstractNumId w:val="1"/>
  </w:num>
  <w:num w:numId="8">
    <w:abstractNumId w:val="4"/>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AB"/>
    <w:rsid w:val="00015EE0"/>
    <w:rsid w:val="00016EDB"/>
    <w:rsid w:val="00022A22"/>
    <w:rsid w:val="000625EE"/>
    <w:rsid w:val="000827B0"/>
    <w:rsid w:val="00094197"/>
    <w:rsid w:val="000A4EA7"/>
    <w:rsid w:val="000D40E3"/>
    <w:rsid w:val="000E79FA"/>
    <w:rsid w:val="00104F5C"/>
    <w:rsid w:val="00131A3A"/>
    <w:rsid w:val="0014594E"/>
    <w:rsid w:val="00150979"/>
    <w:rsid w:val="00156DD1"/>
    <w:rsid w:val="001650BA"/>
    <w:rsid w:val="00173DE0"/>
    <w:rsid w:val="001746C9"/>
    <w:rsid w:val="00185EE1"/>
    <w:rsid w:val="001A0406"/>
    <w:rsid w:val="001A108E"/>
    <w:rsid w:val="001B4A64"/>
    <w:rsid w:val="001C4CA5"/>
    <w:rsid w:val="001C4F2B"/>
    <w:rsid w:val="001C556C"/>
    <w:rsid w:val="001F6E27"/>
    <w:rsid w:val="002125A2"/>
    <w:rsid w:val="0021268D"/>
    <w:rsid w:val="002202D0"/>
    <w:rsid w:val="00224279"/>
    <w:rsid w:val="002561CE"/>
    <w:rsid w:val="002565FF"/>
    <w:rsid w:val="002730C4"/>
    <w:rsid w:val="00273C1A"/>
    <w:rsid w:val="0027414C"/>
    <w:rsid w:val="0028799C"/>
    <w:rsid w:val="00291793"/>
    <w:rsid w:val="002D381E"/>
    <w:rsid w:val="002F235B"/>
    <w:rsid w:val="0030386E"/>
    <w:rsid w:val="003038FC"/>
    <w:rsid w:val="003061DE"/>
    <w:rsid w:val="00325599"/>
    <w:rsid w:val="003336BA"/>
    <w:rsid w:val="00344D83"/>
    <w:rsid w:val="003459FE"/>
    <w:rsid w:val="0034679E"/>
    <w:rsid w:val="0039471B"/>
    <w:rsid w:val="00394AED"/>
    <w:rsid w:val="003B437A"/>
    <w:rsid w:val="003B72ED"/>
    <w:rsid w:val="003B7ECF"/>
    <w:rsid w:val="003C132F"/>
    <w:rsid w:val="003C2C54"/>
    <w:rsid w:val="003D5C22"/>
    <w:rsid w:val="003F5BF6"/>
    <w:rsid w:val="003F5EB5"/>
    <w:rsid w:val="003F60EF"/>
    <w:rsid w:val="00433617"/>
    <w:rsid w:val="00445106"/>
    <w:rsid w:val="00462F30"/>
    <w:rsid w:val="00463532"/>
    <w:rsid w:val="00474A0A"/>
    <w:rsid w:val="00476FAB"/>
    <w:rsid w:val="00482D55"/>
    <w:rsid w:val="004D0E7E"/>
    <w:rsid w:val="004D32A4"/>
    <w:rsid w:val="004E1143"/>
    <w:rsid w:val="004E459F"/>
    <w:rsid w:val="004F0D27"/>
    <w:rsid w:val="004F5439"/>
    <w:rsid w:val="004F5AF9"/>
    <w:rsid w:val="00500CC7"/>
    <w:rsid w:val="00531ED5"/>
    <w:rsid w:val="005355DD"/>
    <w:rsid w:val="005364B8"/>
    <w:rsid w:val="0054363C"/>
    <w:rsid w:val="00573C8E"/>
    <w:rsid w:val="0058363A"/>
    <w:rsid w:val="0058797A"/>
    <w:rsid w:val="005A1F9D"/>
    <w:rsid w:val="005C7D47"/>
    <w:rsid w:val="005E37D1"/>
    <w:rsid w:val="006410EB"/>
    <w:rsid w:val="006543C5"/>
    <w:rsid w:val="006568F9"/>
    <w:rsid w:val="0066087C"/>
    <w:rsid w:val="00692E86"/>
    <w:rsid w:val="006B0442"/>
    <w:rsid w:val="006B7293"/>
    <w:rsid w:val="006C316A"/>
    <w:rsid w:val="006E55E3"/>
    <w:rsid w:val="007015F7"/>
    <w:rsid w:val="00706500"/>
    <w:rsid w:val="00706DD4"/>
    <w:rsid w:val="00730355"/>
    <w:rsid w:val="007346D5"/>
    <w:rsid w:val="00737731"/>
    <w:rsid w:val="0074261D"/>
    <w:rsid w:val="00782424"/>
    <w:rsid w:val="007A5F4E"/>
    <w:rsid w:val="007B374F"/>
    <w:rsid w:val="007B6FB6"/>
    <w:rsid w:val="007C2192"/>
    <w:rsid w:val="007D00E8"/>
    <w:rsid w:val="007D2855"/>
    <w:rsid w:val="007E1D23"/>
    <w:rsid w:val="007F63B0"/>
    <w:rsid w:val="00810F13"/>
    <w:rsid w:val="00816031"/>
    <w:rsid w:val="0084127A"/>
    <w:rsid w:val="00841A48"/>
    <w:rsid w:val="00843C48"/>
    <w:rsid w:val="00847A83"/>
    <w:rsid w:val="00856A92"/>
    <w:rsid w:val="00862E69"/>
    <w:rsid w:val="00864064"/>
    <w:rsid w:val="00867B8F"/>
    <w:rsid w:val="00870F66"/>
    <w:rsid w:val="008814F5"/>
    <w:rsid w:val="008A0ABE"/>
    <w:rsid w:val="008C296B"/>
    <w:rsid w:val="008D2E55"/>
    <w:rsid w:val="008D3EAC"/>
    <w:rsid w:val="008D794C"/>
    <w:rsid w:val="008E1C80"/>
    <w:rsid w:val="008E6569"/>
    <w:rsid w:val="00901701"/>
    <w:rsid w:val="00906F62"/>
    <w:rsid w:val="0091674C"/>
    <w:rsid w:val="00935699"/>
    <w:rsid w:val="00945818"/>
    <w:rsid w:val="00974879"/>
    <w:rsid w:val="00981F4B"/>
    <w:rsid w:val="00990699"/>
    <w:rsid w:val="00992525"/>
    <w:rsid w:val="009C40EB"/>
    <w:rsid w:val="009D6921"/>
    <w:rsid w:val="009E67F2"/>
    <w:rsid w:val="009F402E"/>
    <w:rsid w:val="00A14F1A"/>
    <w:rsid w:val="00A23CCA"/>
    <w:rsid w:val="00A307BB"/>
    <w:rsid w:val="00A54DE6"/>
    <w:rsid w:val="00A57356"/>
    <w:rsid w:val="00A75D8F"/>
    <w:rsid w:val="00A9545B"/>
    <w:rsid w:val="00AA135E"/>
    <w:rsid w:val="00AA7F8A"/>
    <w:rsid w:val="00AC2ADA"/>
    <w:rsid w:val="00B02A1C"/>
    <w:rsid w:val="00B044B9"/>
    <w:rsid w:val="00B14110"/>
    <w:rsid w:val="00B221E4"/>
    <w:rsid w:val="00B60660"/>
    <w:rsid w:val="00B60E35"/>
    <w:rsid w:val="00B65F24"/>
    <w:rsid w:val="00B74D82"/>
    <w:rsid w:val="00B76F5A"/>
    <w:rsid w:val="00B822BA"/>
    <w:rsid w:val="00B9470C"/>
    <w:rsid w:val="00BA305D"/>
    <w:rsid w:val="00BB08B1"/>
    <w:rsid w:val="00BB51A0"/>
    <w:rsid w:val="00BB6DA9"/>
    <w:rsid w:val="00BB7235"/>
    <w:rsid w:val="00BC6887"/>
    <w:rsid w:val="00BC7131"/>
    <w:rsid w:val="00BD1470"/>
    <w:rsid w:val="00BD66D3"/>
    <w:rsid w:val="00BE19FD"/>
    <w:rsid w:val="00BF47DC"/>
    <w:rsid w:val="00C00F16"/>
    <w:rsid w:val="00C02654"/>
    <w:rsid w:val="00C11FC5"/>
    <w:rsid w:val="00C15D82"/>
    <w:rsid w:val="00C20477"/>
    <w:rsid w:val="00C24263"/>
    <w:rsid w:val="00CA76AB"/>
    <w:rsid w:val="00CB0973"/>
    <w:rsid w:val="00CC15E3"/>
    <w:rsid w:val="00CC4626"/>
    <w:rsid w:val="00CE1E18"/>
    <w:rsid w:val="00CE3FE0"/>
    <w:rsid w:val="00CF77EA"/>
    <w:rsid w:val="00D1367C"/>
    <w:rsid w:val="00D15A6C"/>
    <w:rsid w:val="00D16D29"/>
    <w:rsid w:val="00D45B9F"/>
    <w:rsid w:val="00D50C46"/>
    <w:rsid w:val="00D51EE4"/>
    <w:rsid w:val="00D669EA"/>
    <w:rsid w:val="00D81C72"/>
    <w:rsid w:val="00D87250"/>
    <w:rsid w:val="00D9101F"/>
    <w:rsid w:val="00D925E5"/>
    <w:rsid w:val="00DA24B5"/>
    <w:rsid w:val="00DC383E"/>
    <w:rsid w:val="00DE27A3"/>
    <w:rsid w:val="00DE321A"/>
    <w:rsid w:val="00DE51F7"/>
    <w:rsid w:val="00E025A9"/>
    <w:rsid w:val="00E05A34"/>
    <w:rsid w:val="00E06C2E"/>
    <w:rsid w:val="00E1374B"/>
    <w:rsid w:val="00E209CB"/>
    <w:rsid w:val="00E5020E"/>
    <w:rsid w:val="00E50FA8"/>
    <w:rsid w:val="00E615B6"/>
    <w:rsid w:val="00E651BF"/>
    <w:rsid w:val="00EB08BF"/>
    <w:rsid w:val="00EC5A03"/>
    <w:rsid w:val="00EE2667"/>
    <w:rsid w:val="00EF28E1"/>
    <w:rsid w:val="00F250B8"/>
    <w:rsid w:val="00F26A17"/>
    <w:rsid w:val="00F2773D"/>
    <w:rsid w:val="00F32063"/>
    <w:rsid w:val="00F424A1"/>
    <w:rsid w:val="00F5741E"/>
    <w:rsid w:val="00F62EA6"/>
    <w:rsid w:val="00F64C25"/>
    <w:rsid w:val="00F7480E"/>
    <w:rsid w:val="00F86CAF"/>
    <w:rsid w:val="00F95FEB"/>
    <w:rsid w:val="00FC076A"/>
    <w:rsid w:val="00FD3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80BF7"/>
  <w15:chartTrackingRefBased/>
  <w15:docId w15:val="{04278357-F9F3-474D-8B3B-6E70FD36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F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FAB"/>
  </w:style>
  <w:style w:type="paragraph" w:styleId="Footer">
    <w:name w:val="footer"/>
    <w:basedOn w:val="Normal"/>
    <w:link w:val="FooterChar"/>
    <w:uiPriority w:val="99"/>
    <w:unhideWhenUsed/>
    <w:rsid w:val="00476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FAB"/>
  </w:style>
  <w:style w:type="paragraph" w:styleId="Subtitle">
    <w:name w:val="Subtitle"/>
    <w:basedOn w:val="Normal"/>
    <w:next w:val="Normal"/>
    <w:link w:val="SubtitleChar"/>
    <w:uiPriority w:val="11"/>
    <w:qFormat/>
    <w:rsid w:val="00476FA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76FAB"/>
    <w:rPr>
      <w:rFonts w:eastAsiaTheme="minorEastAsia"/>
      <w:color w:val="5A5A5A" w:themeColor="text1" w:themeTint="A5"/>
      <w:spacing w:val="15"/>
    </w:rPr>
  </w:style>
  <w:style w:type="table" w:styleId="TableGrid">
    <w:name w:val="Table Grid"/>
    <w:basedOn w:val="TableNormal"/>
    <w:uiPriority w:val="59"/>
    <w:rsid w:val="00273C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20E"/>
    <w:pPr>
      <w:spacing w:after="160" w:line="259" w:lineRule="auto"/>
      <w:ind w:left="720"/>
      <w:contextualSpacing/>
    </w:pPr>
    <w:rPr>
      <w:lang w:val="en-US"/>
    </w:rPr>
  </w:style>
  <w:style w:type="character" w:styleId="Hyperlink">
    <w:name w:val="Hyperlink"/>
    <w:basedOn w:val="DefaultParagraphFont"/>
    <w:uiPriority w:val="99"/>
    <w:unhideWhenUsed/>
    <w:rsid w:val="00E5020E"/>
    <w:rPr>
      <w:color w:val="0563C1" w:themeColor="hyperlink"/>
      <w:u w:val="single"/>
    </w:rPr>
  </w:style>
  <w:style w:type="character" w:styleId="FollowedHyperlink">
    <w:name w:val="FollowedHyperlink"/>
    <w:basedOn w:val="DefaultParagraphFont"/>
    <w:uiPriority w:val="99"/>
    <w:semiHidden/>
    <w:unhideWhenUsed/>
    <w:rsid w:val="00A14F1A"/>
    <w:rPr>
      <w:color w:val="954F72" w:themeColor="followedHyperlink"/>
      <w:u w:val="single"/>
    </w:rPr>
  </w:style>
  <w:style w:type="character" w:styleId="CommentReference">
    <w:name w:val="annotation reference"/>
    <w:basedOn w:val="DefaultParagraphFont"/>
    <w:uiPriority w:val="99"/>
    <w:semiHidden/>
    <w:unhideWhenUsed/>
    <w:rsid w:val="00EE2667"/>
    <w:rPr>
      <w:sz w:val="16"/>
      <w:szCs w:val="16"/>
    </w:rPr>
  </w:style>
  <w:style w:type="paragraph" w:styleId="CommentText">
    <w:name w:val="annotation text"/>
    <w:basedOn w:val="Normal"/>
    <w:link w:val="CommentTextChar"/>
    <w:uiPriority w:val="99"/>
    <w:semiHidden/>
    <w:unhideWhenUsed/>
    <w:rsid w:val="00EE2667"/>
    <w:pPr>
      <w:spacing w:line="240" w:lineRule="auto"/>
    </w:pPr>
    <w:rPr>
      <w:sz w:val="20"/>
      <w:szCs w:val="20"/>
    </w:rPr>
  </w:style>
  <w:style w:type="character" w:customStyle="1" w:styleId="CommentTextChar">
    <w:name w:val="Comment Text Char"/>
    <w:basedOn w:val="DefaultParagraphFont"/>
    <w:link w:val="CommentText"/>
    <w:uiPriority w:val="99"/>
    <w:semiHidden/>
    <w:rsid w:val="00EE2667"/>
    <w:rPr>
      <w:sz w:val="20"/>
      <w:szCs w:val="20"/>
    </w:rPr>
  </w:style>
  <w:style w:type="paragraph" w:styleId="CommentSubject">
    <w:name w:val="annotation subject"/>
    <w:basedOn w:val="CommentText"/>
    <w:next w:val="CommentText"/>
    <w:link w:val="CommentSubjectChar"/>
    <w:uiPriority w:val="99"/>
    <w:semiHidden/>
    <w:unhideWhenUsed/>
    <w:rsid w:val="00EE2667"/>
    <w:rPr>
      <w:b/>
      <w:bCs/>
    </w:rPr>
  </w:style>
  <w:style w:type="character" w:customStyle="1" w:styleId="CommentSubjectChar">
    <w:name w:val="Comment Subject Char"/>
    <w:basedOn w:val="CommentTextChar"/>
    <w:link w:val="CommentSubject"/>
    <w:uiPriority w:val="99"/>
    <w:semiHidden/>
    <w:rsid w:val="00EE2667"/>
    <w:rPr>
      <w:b/>
      <w:bCs/>
      <w:sz w:val="20"/>
      <w:szCs w:val="20"/>
    </w:rPr>
  </w:style>
  <w:style w:type="paragraph" w:styleId="Revision">
    <w:name w:val="Revision"/>
    <w:hidden/>
    <w:uiPriority w:val="99"/>
    <w:semiHidden/>
    <w:rsid w:val="00EE2667"/>
    <w:pPr>
      <w:spacing w:after="0" w:line="240" w:lineRule="auto"/>
    </w:pPr>
  </w:style>
  <w:style w:type="paragraph" w:styleId="NormalWeb">
    <w:name w:val="Normal (Web)"/>
    <w:basedOn w:val="Normal"/>
    <w:uiPriority w:val="99"/>
    <w:semiHidden/>
    <w:unhideWhenUsed/>
    <w:rsid w:val="009D692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7E1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1159">
      <w:bodyDiv w:val="1"/>
      <w:marLeft w:val="0"/>
      <w:marRight w:val="0"/>
      <w:marTop w:val="0"/>
      <w:marBottom w:val="0"/>
      <w:divBdr>
        <w:top w:val="none" w:sz="0" w:space="0" w:color="auto"/>
        <w:left w:val="none" w:sz="0" w:space="0" w:color="auto"/>
        <w:bottom w:val="none" w:sz="0" w:space="0" w:color="auto"/>
        <w:right w:val="none" w:sz="0" w:space="0" w:color="auto"/>
      </w:divBdr>
    </w:div>
    <w:div w:id="18831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2.health.wa.gov.au/~/media/Corp/Documents/Health-for/Infectious-disease/COVID19/Vaccination/Directions/COVID19-Health-Worker-Exemption-Guidelines.pdf" TargetMode="External"/><Relationship Id="rId13" Type="http://schemas.openxmlformats.org/officeDocument/2006/relationships/hyperlink" Target="https://www.wa.gov.au/sites/default/files/2021-09/CHO-form-of-Ev2.pdf" TargetMode="External"/><Relationship Id="rId3" Type="http://schemas.openxmlformats.org/officeDocument/2006/relationships/settings" Target="settings.xml"/><Relationship Id="rId7" Type="http://schemas.openxmlformats.org/officeDocument/2006/relationships/hyperlink" Target="mailto:hr@ruah.org.au" TargetMode="External"/><Relationship Id="rId12" Type="http://schemas.openxmlformats.org/officeDocument/2006/relationships/hyperlink" Target="https://www.wa.gov.au/sites/default/files/2021-09/COVID19-Health-Worker-Exemption-Guidelin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gov.au/sites/default/files/2021-09/Health-Worker-Restrictions-on-Access-Direction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2.health.wa.gov.au/Articles/A_E/Coronavirus/COVID19-vaccination-program/Directions-for-healthcare-and-health-support-workers/FAQ" TargetMode="External"/><Relationship Id="rId4" Type="http://schemas.openxmlformats.org/officeDocument/2006/relationships/webSettings" Target="webSettings.xml"/><Relationship Id="rId9" Type="http://schemas.openxmlformats.org/officeDocument/2006/relationships/hyperlink" Target="mailto:shaun.williams@ruah.org.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8389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Williams</dc:creator>
  <cp:keywords/>
  <dc:description/>
  <cp:lastModifiedBy>Louise Giolitto</cp:lastModifiedBy>
  <cp:revision>2</cp:revision>
  <dcterms:created xsi:type="dcterms:W3CDTF">2021-09-24T05:40:00Z</dcterms:created>
  <dcterms:modified xsi:type="dcterms:W3CDTF">2021-09-24T05:40:00Z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1238738515</vt:i4>
  </property>
  <property fmtid="{D5CDD505-2E9C-101B-9397-08002B2CF9AE}" pid="3" name="_NewReviewCycle">
    <vt:lpwstr/>
  </property>
  <property fmtid="{D5CDD505-2E9C-101B-9397-08002B2CF9AE}" pid="4" name="_EmailSubject">
    <vt:lpwstr>Ruah Briefing and Advice</vt:lpwstr>
  </property>
  <property fmtid="{D5CDD505-2E9C-101B-9397-08002B2CF9AE}" pid="5" name="_AuthorEmail">
    <vt:lpwstr>MarkCox@mdclegal.com.au</vt:lpwstr>
  </property>
  <property fmtid="{D5CDD505-2E9C-101B-9397-08002B2CF9AE}" pid="6" name="_AuthorEmailDisplayName">
    <vt:lpwstr>Mark Cox</vt:lpwstr>
  </property>
  <property fmtid="{D5CDD505-2E9C-101B-9397-08002B2CF9AE}" pid="7" name="_ReviewingToolsShownOnce">
    <vt:lpwstr/>
  </property>
</Properties>
</file>